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0C907">
      <w:pPr>
        <w:spacing w:line="560" w:lineRule="exact"/>
        <w:rPr>
          <w:rFonts w:eastAsia="方正小标宋简体"/>
          <w:sz w:val="44"/>
          <w:szCs w:val="44"/>
        </w:rPr>
      </w:pPr>
    </w:p>
    <w:p w14:paraId="3D575440">
      <w:pPr>
        <w:spacing w:line="560" w:lineRule="exact"/>
        <w:jc w:val="center"/>
        <w:rPr>
          <w:rFonts w:eastAsia="方正小标宋简体"/>
          <w:sz w:val="44"/>
          <w:szCs w:val="44"/>
        </w:rPr>
      </w:pPr>
      <w:r>
        <w:rPr>
          <w:rFonts w:eastAsia="方正小标宋简体"/>
          <w:sz w:val="44"/>
          <w:szCs w:val="44"/>
        </w:rPr>
        <w:t>新疆生产建设兵团森林植被恢复费征收使用</w:t>
      </w:r>
    </w:p>
    <w:p w14:paraId="317470C0">
      <w:pPr>
        <w:spacing w:line="560" w:lineRule="exact"/>
        <w:jc w:val="center"/>
        <w:rPr>
          <w:rFonts w:eastAsia="方正小标宋简体"/>
          <w:sz w:val="44"/>
          <w:szCs w:val="44"/>
        </w:rPr>
      </w:pPr>
      <w:r>
        <w:rPr>
          <w:rFonts w:eastAsia="方正小标宋简体"/>
          <w:sz w:val="44"/>
          <w:szCs w:val="44"/>
        </w:rPr>
        <w:t>管理办法</w:t>
      </w:r>
    </w:p>
    <w:p w14:paraId="54D782FE">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征求意见</w:t>
      </w:r>
      <w:bookmarkStart w:id="0" w:name="_GoBack"/>
      <w:bookmarkEnd w:id="0"/>
      <w:r>
        <w:rPr>
          <w:rFonts w:hint="eastAsia" w:ascii="楷体_GB2312" w:hAnsi="楷体_GB2312" w:eastAsia="楷体_GB2312" w:cs="楷体_GB2312"/>
          <w:sz w:val="32"/>
          <w:szCs w:val="32"/>
        </w:rPr>
        <w:t>稿）</w:t>
      </w:r>
    </w:p>
    <w:p w14:paraId="0C324E08">
      <w:pPr>
        <w:spacing w:line="560" w:lineRule="exact"/>
        <w:jc w:val="center"/>
        <w:rPr>
          <w:rFonts w:eastAsia="方正小标宋简体"/>
          <w:sz w:val="44"/>
          <w:szCs w:val="44"/>
        </w:rPr>
      </w:pPr>
    </w:p>
    <w:p w14:paraId="1E82146F">
      <w:pPr>
        <w:pStyle w:val="17"/>
        <w:numPr>
          <w:ilvl w:val="0"/>
          <w:numId w:val="1"/>
        </w:numPr>
        <w:spacing w:line="560" w:lineRule="exact"/>
        <w:ind w:firstLineChars="0"/>
        <w:jc w:val="center"/>
        <w:rPr>
          <w:rFonts w:eastAsia="黑体"/>
          <w:sz w:val="32"/>
          <w:szCs w:val="32"/>
        </w:rPr>
      </w:pPr>
      <w:r>
        <w:rPr>
          <w:rFonts w:eastAsia="黑体"/>
          <w:sz w:val="32"/>
          <w:szCs w:val="32"/>
        </w:rPr>
        <w:t xml:space="preserve"> </w:t>
      </w:r>
      <w:r>
        <w:rPr>
          <w:rFonts w:hint="eastAsia" w:eastAsia="黑体"/>
          <w:sz w:val="32"/>
          <w:szCs w:val="32"/>
          <w:lang w:val="en-US" w:eastAsia="zh-CN"/>
        </w:rPr>
        <w:t xml:space="preserve"> </w:t>
      </w:r>
      <w:r>
        <w:rPr>
          <w:rFonts w:eastAsia="黑体"/>
          <w:sz w:val="32"/>
          <w:szCs w:val="32"/>
        </w:rPr>
        <w:t>总则</w:t>
      </w:r>
    </w:p>
    <w:p w14:paraId="3D7B370E">
      <w:pPr>
        <w:spacing w:line="560" w:lineRule="exact"/>
        <w:ind w:firstLine="640" w:firstLineChars="200"/>
        <w:rPr>
          <w:rFonts w:hint="default" w:ascii="Times New Roman" w:hAnsi="Times New Roman" w:eastAsia="仿宋_GB2312" w:cs="Times New Roman"/>
          <w:sz w:val="32"/>
          <w:szCs w:val="32"/>
        </w:rPr>
      </w:pPr>
      <w:r>
        <w:rPr>
          <w:rFonts w:eastAsia="楷体"/>
          <w:b w:val="0"/>
          <w:bCs/>
          <w:sz w:val="32"/>
          <w:szCs w:val="32"/>
        </w:rPr>
        <w:t>第一条</w:t>
      </w:r>
      <w:r>
        <w:rPr>
          <w:rFonts w:eastAsia="仿宋"/>
          <w:b/>
          <w:sz w:val="32"/>
          <w:szCs w:val="32"/>
        </w:rPr>
        <w:t xml:space="preserve"> </w:t>
      </w:r>
      <w:r>
        <w:rPr>
          <w:rFonts w:hint="default" w:ascii="Times New Roman" w:hAnsi="Times New Roman" w:eastAsia="仿宋_GB2312" w:cs="Times New Roman"/>
          <w:sz w:val="32"/>
          <w:szCs w:val="32"/>
        </w:rPr>
        <w:t>为保护森林资源，促进兵团林业可持续发展，根据《中华人民共和国森林法》《中华人民共和国森林法实施条例》（国务院令第278号）《建设项目使用林地审核审批管理办法》（国家林业局第35号令）《森林植被恢复费征收使用管理暂行办法》（财综〔2002〕73号）《新疆生产建设兵团财政专项资金管理办法》（新兵发〔2020〕10号）和《关于做好新疆生产建设兵团森林植被恢复费、草原植被恢复费征管职责划转工作的通知（新税发〔2024〕12号）有关规定，结合兵团实际，制定本办法。</w:t>
      </w:r>
    </w:p>
    <w:p w14:paraId="2876A071">
      <w:pPr>
        <w:spacing w:line="560" w:lineRule="exact"/>
        <w:ind w:firstLine="640" w:firstLineChars="200"/>
        <w:rPr>
          <w:rFonts w:eastAsia="仿宋_GB2312"/>
          <w:kern w:val="0"/>
          <w:sz w:val="32"/>
          <w:szCs w:val="32"/>
        </w:rPr>
      </w:pPr>
      <w:r>
        <w:rPr>
          <w:rFonts w:eastAsia="楷体"/>
          <w:b w:val="0"/>
          <w:bCs/>
          <w:sz w:val="32"/>
          <w:szCs w:val="32"/>
        </w:rPr>
        <w:t>第二条</w:t>
      </w:r>
      <w:r>
        <w:rPr>
          <w:rFonts w:eastAsia="仿宋"/>
          <w:b/>
          <w:sz w:val="32"/>
          <w:szCs w:val="32"/>
        </w:rPr>
        <w:t xml:space="preserve"> </w:t>
      </w:r>
      <w:r>
        <w:rPr>
          <w:rFonts w:eastAsia="仿宋_GB2312"/>
          <w:kern w:val="0"/>
          <w:sz w:val="32"/>
          <w:szCs w:val="32"/>
        </w:rPr>
        <w:t>森林植被恢复费属于政府非税收入，纳入一般公共预算管理。</w:t>
      </w:r>
    </w:p>
    <w:p w14:paraId="7EBC3F4E">
      <w:pPr>
        <w:spacing w:line="560" w:lineRule="exact"/>
        <w:ind w:firstLine="640" w:firstLineChars="200"/>
        <w:rPr>
          <w:rFonts w:eastAsia="方正仿宋简体"/>
          <w:sz w:val="32"/>
          <w:szCs w:val="32"/>
        </w:rPr>
      </w:pPr>
    </w:p>
    <w:p w14:paraId="053F4EBC">
      <w:pPr>
        <w:spacing w:line="560" w:lineRule="exact"/>
        <w:jc w:val="center"/>
        <w:rPr>
          <w:rFonts w:eastAsia="黑体"/>
          <w:sz w:val="32"/>
          <w:szCs w:val="32"/>
        </w:rPr>
      </w:pPr>
      <w:r>
        <w:rPr>
          <w:rFonts w:eastAsia="黑体"/>
          <w:sz w:val="32"/>
          <w:szCs w:val="32"/>
        </w:rPr>
        <w:t>第二章  征收</w:t>
      </w:r>
    </w:p>
    <w:p w14:paraId="5CDD8C85">
      <w:pPr>
        <w:spacing w:line="560" w:lineRule="exact"/>
        <w:ind w:firstLine="640" w:firstLineChars="200"/>
        <w:rPr>
          <w:rFonts w:hint="eastAsia" w:ascii="仿宋_GB2312" w:hAnsi="仿宋_GB2312" w:eastAsia="仿宋_GB2312" w:cs="仿宋_GB2312"/>
          <w:kern w:val="0"/>
          <w:sz w:val="32"/>
          <w:szCs w:val="32"/>
        </w:rPr>
      </w:pPr>
      <w:r>
        <w:rPr>
          <w:rFonts w:eastAsia="楷体"/>
          <w:b w:val="0"/>
          <w:bCs/>
          <w:sz w:val="32"/>
          <w:szCs w:val="32"/>
        </w:rPr>
        <w:t>第三条</w:t>
      </w:r>
      <w:r>
        <w:rPr>
          <w:rFonts w:eastAsia="仿宋"/>
          <w:b/>
          <w:sz w:val="32"/>
          <w:szCs w:val="32"/>
        </w:rPr>
        <w:t xml:space="preserve"> </w:t>
      </w:r>
      <w:r>
        <w:rPr>
          <w:rFonts w:hint="eastAsia" w:ascii="仿宋_GB2312" w:hAnsi="仿宋_GB2312" w:eastAsia="仿宋_GB2312" w:cs="仿宋_GB2312"/>
          <w:kern w:val="0"/>
          <w:sz w:val="32"/>
          <w:szCs w:val="32"/>
        </w:rPr>
        <w:t>凡勘查、开采矿藏和修建道路、水利、电力、通讯等各项建设工程需要占用林地等改变林地用途的建设行为，用地单位应当按照本办</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"http://sifaku.com/falvfagui/"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0"/>
          <w:sz w:val="32"/>
          <w:szCs w:val="32"/>
        </w:rPr>
        <w:t>法规</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定向税务部门缴纳森林植被恢复费。</w:t>
      </w:r>
    </w:p>
    <w:p w14:paraId="4B74A477">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临时使用林地审批不收取森林植被恢复费。</w:t>
      </w:r>
    </w:p>
    <w:p w14:paraId="1714BC09">
      <w:pPr>
        <w:spacing w:line="560" w:lineRule="exact"/>
        <w:ind w:firstLine="640" w:firstLineChars="200"/>
        <w:rPr>
          <w:rFonts w:hint="eastAsia" w:ascii="仿宋_GB2312" w:hAnsi="仿宋_GB2312" w:eastAsia="仿宋_GB2312" w:cs="仿宋_GB2312"/>
          <w:sz w:val="32"/>
          <w:szCs w:val="32"/>
        </w:rPr>
      </w:pPr>
      <w:r>
        <w:rPr>
          <w:rFonts w:eastAsia="楷体"/>
          <w:b w:val="0"/>
          <w:bCs/>
          <w:sz w:val="32"/>
          <w:szCs w:val="32"/>
        </w:rPr>
        <w:t>第四条</w:t>
      </w:r>
      <w:r>
        <w:rPr>
          <w:rFonts w:eastAsia="仿宋"/>
          <w:b/>
          <w:sz w:val="32"/>
          <w:szCs w:val="32"/>
        </w:rPr>
        <w:t xml:space="preserve"> </w:t>
      </w:r>
      <w:r>
        <w:rPr>
          <w:rFonts w:hint="eastAsia" w:ascii="仿宋_GB2312" w:hAnsi="仿宋_GB2312" w:eastAsia="仿宋_GB2312" w:cs="仿宋_GB2312"/>
          <w:sz w:val="32"/>
          <w:szCs w:val="32"/>
          <w:lang w:val="en-US" w:eastAsia="zh-CN"/>
        </w:rPr>
        <w:t>兵团</w:t>
      </w:r>
      <w:r>
        <w:rPr>
          <w:rFonts w:hint="eastAsia" w:ascii="仿宋_GB2312" w:hAnsi="仿宋_GB2312" w:eastAsia="仿宋_GB2312" w:cs="仿宋_GB2312"/>
          <w:sz w:val="32"/>
          <w:szCs w:val="32"/>
        </w:rPr>
        <w:t>林业</w:t>
      </w:r>
      <w:r>
        <w:rPr>
          <w:rFonts w:hint="eastAsia" w:ascii="仿宋_GB2312" w:hAnsi="仿宋_GB2312" w:eastAsia="仿宋_GB2312" w:cs="仿宋_GB2312"/>
          <w:sz w:val="32"/>
          <w:szCs w:val="32"/>
          <w:lang w:val="en-US" w:eastAsia="zh-CN"/>
        </w:rPr>
        <w:t>和草原局</w:t>
      </w:r>
      <w:r>
        <w:rPr>
          <w:rFonts w:hint="eastAsia" w:ascii="仿宋_GB2312" w:hAnsi="仿宋_GB2312" w:eastAsia="仿宋_GB2312" w:cs="仿宋_GB2312"/>
          <w:sz w:val="32"/>
          <w:szCs w:val="32"/>
        </w:rPr>
        <w:t>严格按照国家、兵团规定的范围、标准和时限要求负责确定森林植被恢复费缴费金额和缴费期限，不得扩大和缩小收费范围，不得随意提高和降低收费标准，确保及时、足额征缴到位。任何单位和个人不得违反规定，擅自减免或缓征森林植被恢复费，不得自行改变森林植被恢复费的征收对象、范围和标准。</w:t>
      </w:r>
    </w:p>
    <w:p w14:paraId="3E36812B">
      <w:pPr>
        <w:tabs>
          <w:tab w:val="left" w:pos="7200"/>
        </w:tabs>
        <w:spacing w:line="560" w:lineRule="exact"/>
        <w:ind w:firstLine="640"/>
        <w:jc w:val="left"/>
        <w:rPr>
          <w:rFonts w:hint="eastAsia" w:ascii="仿宋_GB2312" w:hAnsi="仿宋_GB2312" w:eastAsia="仿宋_GB2312" w:cs="仿宋_GB2312"/>
          <w:sz w:val="32"/>
          <w:szCs w:val="32"/>
        </w:rPr>
      </w:pPr>
      <w:r>
        <w:rPr>
          <w:rFonts w:hint="eastAsia" w:eastAsia="楷体"/>
          <w:b w:val="0"/>
          <w:bCs/>
          <w:sz w:val="32"/>
          <w:szCs w:val="32"/>
        </w:rPr>
        <w:t xml:space="preserve">第五条 </w:t>
      </w:r>
      <w:r>
        <w:rPr>
          <w:rFonts w:hint="eastAsia" w:ascii="仿宋_GB2312" w:hAnsi="仿宋_GB2312" w:eastAsia="仿宋_GB2312" w:cs="仿宋_GB2312"/>
          <w:sz w:val="32"/>
          <w:szCs w:val="32"/>
        </w:rPr>
        <w:t>森林植被恢复费征收标准应当按照恢复不少于被占用征收林地面积的森林植被所需要的调查规划设计、造林培育、保护管理等费用进行核定。具体征收标准按照《关于调整兵团森林植被恢复费征收标准等有关问题的通知》（兵财</w:t>
      </w:r>
      <w:r>
        <w:rPr>
          <w:rFonts w:hint="default" w:ascii="Times New Roman" w:hAnsi="Times New Roman" w:eastAsia="仿宋_GB2312" w:cs="Times New Roman"/>
          <w:sz w:val="32"/>
          <w:szCs w:val="32"/>
        </w:rPr>
        <w:t>综〔2016〕51</w:t>
      </w:r>
      <w:r>
        <w:rPr>
          <w:rFonts w:hint="eastAsia" w:ascii="仿宋_GB2312" w:hAnsi="仿宋_GB2312" w:eastAsia="仿宋_GB2312" w:cs="仿宋_GB2312"/>
          <w:sz w:val="32"/>
          <w:szCs w:val="32"/>
        </w:rPr>
        <w:t>号）执行。</w:t>
      </w:r>
    </w:p>
    <w:p w14:paraId="25D088DF">
      <w:pPr>
        <w:spacing w:line="560" w:lineRule="exact"/>
        <w:ind w:firstLine="640" w:firstLineChars="200"/>
        <w:rPr>
          <w:rFonts w:eastAsia="仿宋"/>
          <w:sz w:val="32"/>
          <w:szCs w:val="32"/>
        </w:rPr>
      </w:pPr>
    </w:p>
    <w:p w14:paraId="6AB8FD78">
      <w:pPr>
        <w:spacing w:line="560" w:lineRule="exact"/>
        <w:jc w:val="center"/>
        <w:rPr>
          <w:rFonts w:eastAsia="黑体"/>
          <w:sz w:val="32"/>
          <w:szCs w:val="32"/>
        </w:rPr>
      </w:pPr>
      <w:r>
        <w:rPr>
          <w:rFonts w:eastAsia="黑体"/>
          <w:sz w:val="32"/>
          <w:szCs w:val="32"/>
        </w:rPr>
        <w:t>第三章  收缴管理</w:t>
      </w:r>
    </w:p>
    <w:p w14:paraId="777DF54B">
      <w:pPr>
        <w:spacing w:line="560" w:lineRule="exact"/>
        <w:ind w:firstLine="640" w:firstLineChars="200"/>
        <w:rPr>
          <w:rFonts w:eastAsia="仿宋"/>
          <w:sz w:val="32"/>
          <w:szCs w:val="32"/>
        </w:rPr>
      </w:pPr>
      <w:r>
        <w:rPr>
          <w:rFonts w:eastAsia="楷体"/>
          <w:b w:val="0"/>
          <w:bCs/>
          <w:sz w:val="32"/>
          <w:szCs w:val="32"/>
        </w:rPr>
        <w:t>第</w:t>
      </w:r>
      <w:r>
        <w:rPr>
          <w:rFonts w:hint="eastAsia" w:eastAsia="楷体"/>
          <w:b w:val="0"/>
          <w:bCs/>
          <w:sz w:val="32"/>
          <w:szCs w:val="32"/>
          <w:lang w:val="en-US" w:eastAsia="zh-CN"/>
        </w:rPr>
        <w:t>六</w:t>
      </w:r>
      <w:r>
        <w:rPr>
          <w:rFonts w:eastAsia="楷体"/>
          <w:b w:val="0"/>
          <w:bCs/>
          <w:sz w:val="32"/>
          <w:szCs w:val="32"/>
        </w:rPr>
        <w:t>条</w:t>
      </w:r>
      <w:r>
        <w:rPr>
          <w:rFonts w:eastAsia="仿宋"/>
          <w:b/>
          <w:sz w:val="32"/>
          <w:szCs w:val="32"/>
        </w:rPr>
        <w:t xml:space="preserve"> </w:t>
      </w:r>
      <w:r>
        <w:rPr>
          <w:rFonts w:hint="eastAsia" w:ascii="仿宋_GB2312" w:hAnsi="仿宋_GB2312" w:eastAsia="仿宋_GB2312" w:cs="仿宋_GB2312"/>
          <w:sz w:val="32"/>
          <w:szCs w:val="32"/>
        </w:rPr>
        <w:t>森林植被恢复费缴费人、缴费金额等费源信息征收，按照对应级次及时足额上缴国库。</w:t>
      </w:r>
    </w:p>
    <w:p w14:paraId="3376A5A2">
      <w:pPr>
        <w:spacing w:line="560" w:lineRule="exact"/>
        <w:ind w:firstLine="640" w:firstLineChars="200"/>
        <w:rPr>
          <w:rFonts w:hint="eastAsia" w:ascii="仿宋_GB2312" w:hAnsi="仿宋_GB2312" w:eastAsia="仿宋_GB2312" w:cs="仿宋_GB2312"/>
          <w:sz w:val="32"/>
          <w:szCs w:val="32"/>
        </w:rPr>
      </w:pPr>
      <w:r>
        <w:rPr>
          <w:rFonts w:hint="eastAsia" w:eastAsia="楷体"/>
          <w:b w:val="0"/>
          <w:bCs/>
          <w:sz w:val="32"/>
          <w:szCs w:val="32"/>
        </w:rPr>
        <w:t>第</w:t>
      </w:r>
      <w:r>
        <w:rPr>
          <w:rFonts w:hint="eastAsia" w:eastAsia="楷体"/>
          <w:b w:val="0"/>
          <w:bCs/>
          <w:sz w:val="32"/>
          <w:szCs w:val="32"/>
          <w:lang w:val="en-US" w:eastAsia="zh-CN"/>
        </w:rPr>
        <w:t>七</w:t>
      </w:r>
      <w:r>
        <w:rPr>
          <w:rFonts w:hint="eastAsia" w:eastAsia="楷体"/>
          <w:b w:val="0"/>
          <w:bCs/>
          <w:sz w:val="32"/>
          <w:szCs w:val="32"/>
        </w:rPr>
        <w:t>条</w:t>
      </w:r>
      <w:r>
        <w:rPr>
          <w:rFonts w:hint="eastAsia" w:eastAsia="仿宋"/>
          <w:sz w:val="32"/>
          <w:szCs w:val="32"/>
        </w:rPr>
        <w:t xml:space="preserve"> </w:t>
      </w:r>
      <w:r>
        <w:rPr>
          <w:rFonts w:hint="eastAsia" w:ascii="仿宋_GB2312" w:hAnsi="仿宋_GB2312" w:eastAsia="仿宋_GB2312" w:cs="仿宋_GB2312"/>
          <w:sz w:val="32"/>
          <w:szCs w:val="32"/>
        </w:rPr>
        <w:t>税务机关与</w:t>
      </w:r>
      <w:r>
        <w:rPr>
          <w:rFonts w:hint="eastAsia" w:ascii="仿宋_GB2312" w:hAnsi="仿宋_GB2312" w:eastAsia="仿宋_GB2312" w:cs="仿宋_GB2312"/>
          <w:sz w:val="32"/>
          <w:szCs w:val="32"/>
          <w:lang w:val="en-US" w:eastAsia="zh-CN"/>
        </w:rPr>
        <w:t>兵团林业和草原局</w:t>
      </w:r>
      <w:r>
        <w:rPr>
          <w:rFonts w:hint="eastAsia" w:ascii="仿宋_GB2312" w:hAnsi="仿宋_GB2312" w:eastAsia="仿宋_GB2312" w:cs="仿宋_GB2312"/>
          <w:sz w:val="32"/>
          <w:szCs w:val="32"/>
        </w:rPr>
        <w:t>应当确定费源信息及资料传递方式和实现途径，规范数据接口，提升数据交换效率，确保信息传递及时、准确、完整、安全。</w:t>
      </w:r>
    </w:p>
    <w:p w14:paraId="779CAFF9">
      <w:pPr>
        <w:spacing w:line="560" w:lineRule="exact"/>
        <w:ind w:firstLine="640" w:firstLineChars="200"/>
        <w:rPr>
          <w:rFonts w:hint="eastAsia" w:ascii="仿宋_GB2312" w:hAnsi="仿宋_GB2312" w:eastAsia="仿宋_GB2312" w:cs="仿宋_GB2312"/>
          <w:color w:val="auto"/>
          <w:sz w:val="32"/>
          <w:szCs w:val="32"/>
        </w:rPr>
      </w:pPr>
      <w:r>
        <w:rPr>
          <w:rFonts w:hint="eastAsia" w:eastAsia="楷体"/>
          <w:b w:val="0"/>
          <w:bCs/>
          <w:sz w:val="32"/>
          <w:szCs w:val="32"/>
        </w:rPr>
        <w:t>第</w:t>
      </w:r>
      <w:r>
        <w:rPr>
          <w:rFonts w:hint="eastAsia" w:eastAsia="楷体"/>
          <w:b w:val="0"/>
          <w:bCs/>
          <w:sz w:val="32"/>
          <w:szCs w:val="32"/>
          <w:lang w:val="en-US" w:eastAsia="zh-CN"/>
        </w:rPr>
        <w:t>八</w:t>
      </w:r>
      <w:r>
        <w:rPr>
          <w:rFonts w:hint="eastAsia" w:eastAsia="楷体"/>
          <w:b w:val="0"/>
          <w:bCs/>
          <w:sz w:val="32"/>
          <w:szCs w:val="32"/>
        </w:rPr>
        <w:t>条</w:t>
      </w:r>
      <w:r>
        <w:rPr>
          <w:rFonts w:hint="eastAsia" w:eastAsia="仿宋"/>
          <w:sz w:val="32"/>
          <w:szCs w:val="32"/>
        </w:rPr>
        <w:t xml:space="preserve"> </w:t>
      </w:r>
      <w:r>
        <w:rPr>
          <w:rFonts w:hint="eastAsia" w:ascii="仿宋_GB2312" w:hAnsi="仿宋_GB2312" w:eastAsia="仿宋_GB2312" w:cs="仿宋_GB2312"/>
          <w:sz w:val="32"/>
          <w:szCs w:val="32"/>
        </w:rPr>
        <w:t>森林植被恢复费入库后需要退库的，税务机关受理缴费人申请并严格审核后，及时商</w:t>
      </w:r>
      <w:r>
        <w:rPr>
          <w:rFonts w:hint="eastAsia" w:ascii="仿宋_GB2312" w:hAnsi="仿宋_GB2312" w:eastAsia="仿宋_GB2312" w:cs="仿宋_GB2312"/>
          <w:sz w:val="32"/>
          <w:szCs w:val="32"/>
          <w:lang w:val="en-US" w:eastAsia="zh-CN"/>
        </w:rPr>
        <w:t>兵团</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兵团林业和草原局</w:t>
      </w:r>
      <w:r>
        <w:rPr>
          <w:rFonts w:hint="eastAsia" w:ascii="仿宋_GB2312" w:hAnsi="仿宋_GB2312" w:eastAsia="仿宋_GB2312" w:cs="仿宋_GB2312"/>
          <w:color w:val="auto"/>
          <w:sz w:val="32"/>
          <w:szCs w:val="32"/>
        </w:rPr>
        <w:t>复核</w:t>
      </w:r>
      <w:r>
        <w:rPr>
          <w:rFonts w:hint="eastAsia" w:ascii="仿宋_GB2312" w:hAnsi="仿宋_GB2312" w:eastAsia="仿宋_GB2312" w:cs="仿宋_GB2312"/>
          <w:color w:val="auto"/>
          <w:sz w:val="32"/>
          <w:szCs w:val="32"/>
          <w:lang w:val="en-US" w:eastAsia="zh-CN"/>
        </w:rPr>
        <w:t>同意后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税务部门按照有关退库管理规定办理退付手续，人民银行国库管理部门按规定办理退付手续</w:t>
      </w:r>
      <w:r>
        <w:rPr>
          <w:rFonts w:hint="eastAsia" w:ascii="仿宋_GB2312" w:hAnsi="仿宋_GB2312" w:eastAsia="仿宋_GB2312" w:cs="仿宋_GB2312"/>
          <w:color w:val="auto"/>
          <w:sz w:val="32"/>
          <w:szCs w:val="32"/>
        </w:rPr>
        <w:t>。</w:t>
      </w:r>
    </w:p>
    <w:p w14:paraId="529323B3">
      <w:pPr>
        <w:spacing w:line="560" w:lineRule="exact"/>
        <w:ind w:firstLine="640" w:firstLineChars="200"/>
        <w:rPr>
          <w:rFonts w:hint="eastAsia" w:ascii="仿宋_GB2312" w:hAnsi="仿宋_GB2312" w:eastAsia="仿宋_GB2312" w:cs="仿宋_GB2312"/>
          <w:sz w:val="32"/>
          <w:szCs w:val="32"/>
        </w:rPr>
      </w:pPr>
      <w:r>
        <w:rPr>
          <w:rFonts w:hint="eastAsia" w:eastAsia="楷体"/>
          <w:b w:val="0"/>
          <w:bCs/>
          <w:color w:val="auto"/>
          <w:sz w:val="32"/>
          <w:szCs w:val="32"/>
        </w:rPr>
        <w:t>第</w:t>
      </w:r>
      <w:r>
        <w:rPr>
          <w:rFonts w:hint="eastAsia" w:eastAsia="楷体"/>
          <w:b w:val="0"/>
          <w:bCs/>
          <w:color w:val="auto"/>
          <w:sz w:val="32"/>
          <w:szCs w:val="32"/>
          <w:lang w:val="en-US" w:eastAsia="zh-CN"/>
        </w:rPr>
        <w:t>九</w:t>
      </w:r>
      <w:r>
        <w:rPr>
          <w:rFonts w:hint="eastAsia" w:eastAsia="楷体"/>
          <w:b w:val="0"/>
          <w:bCs/>
          <w:color w:val="auto"/>
          <w:sz w:val="32"/>
          <w:szCs w:val="32"/>
        </w:rPr>
        <w:t>条</w:t>
      </w:r>
      <w:r>
        <w:rPr>
          <w:rFonts w:hint="eastAsia" w:eastAsia="仿宋"/>
          <w:color w:val="auto"/>
          <w:sz w:val="32"/>
          <w:szCs w:val="32"/>
        </w:rPr>
        <w:t xml:space="preserve"> </w:t>
      </w:r>
      <w:r>
        <w:rPr>
          <w:rFonts w:hint="eastAsia" w:ascii="仿宋_GB2312" w:hAnsi="仿宋_GB2312" w:eastAsia="仿宋_GB2312" w:cs="仿宋_GB2312"/>
          <w:color w:val="auto"/>
          <w:sz w:val="32"/>
          <w:szCs w:val="32"/>
        </w:rPr>
        <w:t>对缴费人经督促提醒仍不缴、少缴森</w:t>
      </w:r>
      <w:r>
        <w:rPr>
          <w:rFonts w:hint="eastAsia" w:ascii="仿宋_GB2312" w:hAnsi="仿宋_GB2312" w:eastAsia="仿宋_GB2312" w:cs="仿宋_GB2312"/>
          <w:sz w:val="32"/>
          <w:szCs w:val="32"/>
        </w:rPr>
        <w:t>林植被恢复费的，税务机关应当及时将有关信息推送至</w:t>
      </w:r>
      <w:r>
        <w:rPr>
          <w:rFonts w:hint="eastAsia" w:ascii="仿宋_GB2312" w:hAnsi="仿宋_GB2312" w:eastAsia="仿宋_GB2312" w:cs="仿宋_GB2312"/>
          <w:sz w:val="32"/>
          <w:szCs w:val="32"/>
          <w:lang w:val="en-US" w:eastAsia="zh-CN"/>
        </w:rPr>
        <w:t>兵团林业和草原局</w:t>
      </w:r>
      <w:r>
        <w:rPr>
          <w:rFonts w:hint="eastAsia" w:ascii="仿宋_GB2312" w:hAnsi="仿宋_GB2312" w:eastAsia="仿宋_GB2312" w:cs="仿宋_GB2312"/>
          <w:sz w:val="32"/>
          <w:szCs w:val="32"/>
        </w:rPr>
        <w:t>，便于其履行相关管理职责。缴费人后续补缴费款的，税务机关及时将缴费信息反馈至</w:t>
      </w:r>
      <w:r>
        <w:rPr>
          <w:rFonts w:hint="eastAsia" w:ascii="仿宋_GB2312" w:hAnsi="仿宋_GB2312" w:eastAsia="仿宋_GB2312" w:cs="仿宋_GB2312"/>
          <w:sz w:val="32"/>
          <w:szCs w:val="32"/>
          <w:lang w:val="en-US" w:eastAsia="zh-CN"/>
        </w:rPr>
        <w:t>兵团林业和草原局</w:t>
      </w:r>
      <w:r>
        <w:rPr>
          <w:rFonts w:hint="eastAsia" w:ascii="仿宋_GB2312" w:hAnsi="仿宋_GB2312" w:eastAsia="仿宋_GB2312" w:cs="仿宋_GB2312"/>
          <w:sz w:val="32"/>
          <w:szCs w:val="32"/>
        </w:rPr>
        <w:t>。</w:t>
      </w:r>
    </w:p>
    <w:p w14:paraId="3DEEFDF9">
      <w:pPr>
        <w:spacing w:line="560" w:lineRule="exact"/>
        <w:ind w:firstLine="640" w:firstLineChars="200"/>
        <w:rPr>
          <w:rFonts w:hint="eastAsia" w:eastAsia="仿宋"/>
          <w:sz w:val="32"/>
          <w:szCs w:val="32"/>
        </w:rPr>
      </w:pPr>
    </w:p>
    <w:p w14:paraId="64C2677A">
      <w:pPr>
        <w:spacing w:line="560" w:lineRule="exact"/>
        <w:jc w:val="center"/>
        <w:rPr>
          <w:rFonts w:eastAsia="黑体"/>
          <w:sz w:val="32"/>
          <w:szCs w:val="32"/>
        </w:rPr>
      </w:pPr>
      <w:r>
        <w:rPr>
          <w:rFonts w:eastAsia="黑体"/>
          <w:sz w:val="32"/>
          <w:szCs w:val="32"/>
        </w:rPr>
        <w:t>第四章  使用管理</w:t>
      </w:r>
    </w:p>
    <w:p w14:paraId="1FAC248B">
      <w:pPr>
        <w:spacing w:line="560" w:lineRule="exact"/>
        <w:ind w:firstLine="640" w:firstLineChars="200"/>
        <w:rPr>
          <w:rFonts w:hint="eastAsia" w:eastAsia="仿宋_GB2312"/>
          <w:sz w:val="32"/>
          <w:szCs w:val="32"/>
        </w:rPr>
      </w:pPr>
      <w:r>
        <w:rPr>
          <w:rFonts w:hint="eastAsia" w:eastAsia="楷体"/>
          <w:b w:val="0"/>
          <w:bCs/>
          <w:sz w:val="32"/>
          <w:szCs w:val="32"/>
        </w:rPr>
        <w:t>第十条</w:t>
      </w:r>
      <w:r>
        <w:rPr>
          <w:rFonts w:hint="eastAsia" w:eastAsia="楷体"/>
          <w:b/>
          <w:sz w:val="32"/>
          <w:szCs w:val="32"/>
        </w:rPr>
        <w:t xml:space="preserve"> </w:t>
      </w:r>
      <w:r>
        <w:rPr>
          <w:rFonts w:hint="eastAsia" w:eastAsia="仿宋_GB2312"/>
          <w:sz w:val="32"/>
          <w:szCs w:val="32"/>
        </w:rPr>
        <w:t>森林植被恢复费采取项目法分配，主要用于</w:t>
      </w:r>
      <w:r>
        <w:rPr>
          <w:rFonts w:hint="eastAsia" w:eastAsia="仿宋_GB2312"/>
          <w:sz w:val="32"/>
          <w:szCs w:val="32"/>
          <w:lang w:val="en-US" w:eastAsia="zh-CN"/>
        </w:rPr>
        <w:t>林业和草原</w:t>
      </w:r>
      <w:r>
        <w:rPr>
          <w:rFonts w:hint="eastAsia" w:eastAsia="仿宋_GB2312"/>
          <w:sz w:val="32"/>
          <w:szCs w:val="32"/>
        </w:rPr>
        <w:t>主管部门组织的植树造林、恢复森林植被，包括调查规划设计、整地、造林、抚育、护林防火、病虫害防治、资源管护等开支，不得平调、截留或挪作他用。</w:t>
      </w:r>
    </w:p>
    <w:p w14:paraId="6B304717">
      <w:pPr>
        <w:spacing w:line="560" w:lineRule="exact"/>
        <w:ind w:firstLine="640" w:firstLineChars="200"/>
        <w:rPr>
          <w:rFonts w:eastAsia="仿宋_GB2312"/>
          <w:sz w:val="32"/>
          <w:szCs w:val="32"/>
        </w:rPr>
      </w:pPr>
      <w:r>
        <w:rPr>
          <w:rFonts w:eastAsia="楷体"/>
          <w:b w:val="0"/>
          <w:bCs/>
          <w:sz w:val="32"/>
          <w:szCs w:val="32"/>
        </w:rPr>
        <w:t>第十</w:t>
      </w:r>
      <w:r>
        <w:rPr>
          <w:rFonts w:hint="eastAsia" w:eastAsia="楷体"/>
          <w:b w:val="0"/>
          <w:bCs/>
          <w:sz w:val="32"/>
          <w:szCs w:val="32"/>
          <w:lang w:val="en-US" w:eastAsia="zh-CN"/>
        </w:rPr>
        <w:t>一</w:t>
      </w:r>
      <w:r>
        <w:rPr>
          <w:rFonts w:eastAsia="楷体"/>
          <w:b w:val="0"/>
          <w:bCs/>
          <w:sz w:val="32"/>
          <w:szCs w:val="32"/>
        </w:rPr>
        <w:t>条</w:t>
      </w:r>
      <w:r>
        <w:rPr>
          <w:rFonts w:eastAsia="楷体"/>
          <w:b/>
          <w:sz w:val="32"/>
          <w:szCs w:val="32"/>
        </w:rPr>
        <w:t xml:space="preserve"> </w:t>
      </w:r>
      <w:r>
        <w:rPr>
          <w:rFonts w:eastAsia="仿宋_GB2312"/>
          <w:sz w:val="32"/>
          <w:szCs w:val="32"/>
        </w:rPr>
        <w:t>兵团财政局、</w:t>
      </w:r>
      <w:r>
        <w:rPr>
          <w:rFonts w:hint="eastAsia" w:eastAsia="仿宋_GB2312"/>
          <w:sz w:val="32"/>
          <w:szCs w:val="32"/>
          <w:lang w:val="en-US" w:eastAsia="zh-CN"/>
        </w:rPr>
        <w:t>兵团</w:t>
      </w:r>
      <w:r>
        <w:rPr>
          <w:rFonts w:eastAsia="仿宋_GB2312"/>
          <w:sz w:val="32"/>
          <w:szCs w:val="32"/>
        </w:rPr>
        <w:t>林业和草原局制定森林植被恢复费项目申报指南，组织开展项目储备。项目储备库是申报资金的唯一入口，项目单位申报项目符合要求后纳入项目储备库，未纳入项目储备库的项目，一律不予支持。</w:t>
      </w:r>
    </w:p>
    <w:p w14:paraId="2472E41D">
      <w:pPr>
        <w:spacing w:line="560" w:lineRule="exact"/>
        <w:ind w:firstLine="640" w:firstLineChars="200"/>
        <w:rPr>
          <w:rFonts w:eastAsia="仿宋_GB2312"/>
          <w:sz w:val="32"/>
          <w:szCs w:val="32"/>
        </w:rPr>
      </w:pPr>
      <w:r>
        <w:rPr>
          <w:rFonts w:eastAsia="楷体"/>
          <w:b w:val="0"/>
          <w:bCs/>
          <w:sz w:val="32"/>
          <w:szCs w:val="32"/>
        </w:rPr>
        <w:t>第十</w:t>
      </w:r>
      <w:r>
        <w:rPr>
          <w:rFonts w:hint="eastAsia" w:eastAsia="楷体"/>
          <w:b w:val="0"/>
          <w:bCs/>
          <w:sz w:val="32"/>
          <w:szCs w:val="32"/>
          <w:lang w:val="en-US" w:eastAsia="zh-CN"/>
        </w:rPr>
        <w:t>二</w:t>
      </w:r>
      <w:r>
        <w:rPr>
          <w:rFonts w:eastAsia="楷体"/>
          <w:b w:val="0"/>
          <w:bCs/>
          <w:sz w:val="32"/>
          <w:szCs w:val="32"/>
        </w:rPr>
        <w:t>条</w:t>
      </w:r>
      <w:r>
        <w:rPr>
          <w:rFonts w:eastAsia="楷体"/>
          <w:b/>
          <w:sz w:val="32"/>
          <w:szCs w:val="32"/>
        </w:rPr>
        <w:t xml:space="preserve"> </w:t>
      </w:r>
      <w:r>
        <w:rPr>
          <w:rFonts w:eastAsia="仿宋_GB2312"/>
          <w:sz w:val="32"/>
          <w:szCs w:val="32"/>
        </w:rPr>
        <w:t>森林植被恢复费项目建设要符合有关行业标准或规范，扎实做好项目前期工作。师市</w:t>
      </w:r>
      <w:r>
        <w:rPr>
          <w:rFonts w:hint="eastAsia" w:eastAsia="仿宋_GB2312"/>
          <w:sz w:val="32"/>
          <w:szCs w:val="32"/>
          <w:lang w:val="en-US" w:eastAsia="zh-CN"/>
        </w:rPr>
        <w:t>林业和草原局</w:t>
      </w:r>
      <w:r>
        <w:rPr>
          <w:rFonts w:eastAsia="仿宋_GB2312"/>
          <w:sz w:val="32"/>
          <w:szCs w:val="32"/>
        </w:rPr>
        <w:t>根据项目申报指南，对项目建设地块踏查核实，</w:t>
      </w:r>
      <w:r>
        <w:rPr>
          <w:rFonts w:hint="eastAsia" w:eastAsia="仿宋_GB2312"/>
          <w:sz w:val="32"/>
          <w:szCs w:val="32"/>
          <w:lang w:val="en-US" w:eastAsia="zh-CN"/>
        </w:rPr>
        <w:t>重点</w:t>
      </w:r>
      <w:r>
        <w:rPr>
          <w:rFonts w:eastAsia="仿宋_GB2312"/>
          <w:sz w:val="32"/>
          <w:szCs w:val="32"/>
        </w:rPr>
        <w:t>审核造林地块、立地条件等是否符合要求以及是否与其他重大项目建设内容重叠。</w:t>
      </w:r>
    </w:p>
    <w:p w14:paraId="445C4554">
      <w:pPr>
        <w:spacing w:line="560" w:lineRule="exact"/>
        <w:ind w:firstLine="640" w:firstLineChars="200"/>
        <w:rPr>
          <w:rFonts w:eastAsia="仿宋_GB2312"/>
          <w:sz w:val="32"/>
          <w:szCs w:val="32"/>
        </w:rPr>
      </w:pPr>
      <w:r>
        <w:rPr>
          <w:rFonts w:eastAsia="楷体"/>
          <w:b w:val="0"/>
          <w:bCs/>
          <w:sz w:val="32"/>
          <w:szCs w:val="32"/>
        </w:rPr>
        <w:t>第十</w:t>
      </w:r>
      <w:r>
        <w:rPr>
          <w:rFonts w:hint="eastAsia" w:eastAsia="楷体"/>
          <w:b w:val="0"/>
          <w:bCs/>
          <w:sz w:val="32"/>
          <w:szCs w:val="32"/>
          <w:lang w:val="en-US" w:eastAsia="zh-CN"/>
        </w:rPr>
        <w:t>三</w:t>
      </w:r>
      <w:r>
        <w:rPr>
          <w:rFonts w:eastAsia="楷体"/>
          <w:b w:val="0"/>
          <w:bCs/>
          <w:sz w:val="32"/>
          <w:szCs w:val="32"/>
        </w:rPr>
        <w:t>条</w:t>
      </w:r>
      <w:r>
        <w:rPr>
          <w:rFonts w:eastAsia="楷体"/>
          <w:b/>
          <w:sz w:val="32"/>
          <w:szCs w:val="32"/>
        </w:rPr>
        <w:t xml:space="preserve"> </w:t>
      </w:r>
      <w:r>
        <w:rPr>
          <w:rFonts w:eastAsia="仿宋_GB2312"/>
          <w:sz w:val="32"/>
          <w:szCs w:val="32"/>
        </w:rPr>
        <w:t>项目实行逐级申报。对符合入库条件的项目，</w:t>
      </w:r>
      <w:r>
        <w:rPr>
          <w:rFonts w:hint="eastAsia" w:eastAsia="仿宋_GB2312"/>
          <w:sz w:val="32"/>
          <w:szCs w:val="32"/>
          <w:lang w:val="en-US" w:eastAsia="zh-CN"/>
        </w:rPr>
        <w:t>以团场为单位，</w:t>
      </w:r>
      <w:r>
        <w:rPr>
          <w:rFonts w:eastAsia="仿宋_GB2312"/>
          <w:sz w:val="32"/>
          <w:szCs w:val="32"/>
        </w:rPr>
        <w:t>由师市林业和草原</w:t>
      </w:r>
      <w:r>
        <w:rPr>
          <w:rFonts w:hint="eastAsia" w:eastAsia="仿宋_GB2312"/>
          <w:sz w:val="32"/>
          <w:szCs w:val="32"/>
          <w:lang w:val="en-US" w:eastAsia="zh-CN"/>
        </w:rPr>
        <w:t>局集中打捆</w:t>
      </w:r>
      <w:r>
        <w:rPr>
          <w:rFonts w:eastAsia="仿宋_GB2312"/>
          <w:sz w:val="32"/>
          <w:szCs w:val="32"/>
        </w:rPr>
        <w:t>申</w:t>
      </w:r>
      <w:r>
        <w:rPr>
          <w:rFonts w:hint="eastAsia" w:eastAsia="仿宋_GB2312"/>
          <w:sz w:val="32"/>
          <w:szCs w:val="32"/>
          <w:lang w:val="en-US" w:eastAsia="zh-CN"/>
        </w:rPr>
        <w:t>报</w:t>
      </w:r>
      <w:r>
        <w:rPr>
          <w:rFonts w:eastAsia="仿宋_GB2312"/>
          <w:sz w:val="32"/>
          <w:szCs w:val="32"/>
        </w:rPr>
        <w:t>，并对申报项目实施方案的科学性、可行性、真实性以及项目绩效目标等进行审核，实施方案应当明确建设内容、建设规模、建设地点、投资概算、完成时限</w:t>
      </w:r>
      <w:r>
        <w:rPr>
          <w:rFonts w:hint="eastAsia" w:eastAsia="仿宋_GB2312"/>
          <w:sz w:val="32"/>
          <w:szCs w:val="32"/>
          <w:lang w:val="en-US" w:eastAsia="zh-CN"/>
        </w:rPr>
        <w:t>等</w:t>
      </w:r>
      <w:r>
        <w:rPr>
          <w:rFonts w:eastAsia="仿宋_GB2312"/>
          <w:sz w:val="32"/>
          <w:szCs w:val="32"/>
        </w:rPr>
        <w:t>，确保项目前期达到规定的深度和质量。审核通过后出具审核意见，明确申请项目的资金额度，会同师市财政局向兵团财政局、</w:t>
      </w:r>
      <w:r>
        <w:rPr>
          <w:rFonts w:hint="eastAsia" w:eastAsia="仿宋_GB2312"/>
          <w:sz w:val="32"/>
          <w:szCs w:val="32"/>
          <w:lang w:val="en-US" w:eastAsia="zh-CN"/>
        </w:rPr>
        <w:t>兵团</w:t>
      </w:r>
      <w:r>
        <w:rPr>
          <w:rFonts w:eastAsia="仿宋_GB2312"/>
          <w:sz w:val="32"/>
          <w:szCs w:val="32"/>
        </w:rPr>
        <w:t>林业和草原局书面提出入库申请报告，并按要求设定资金绩效目标。兵团财政局、</w:t>
      </w:r>
      <w:r>
        <w:rPr>
          <w:rFonts w:hint="eastAsia" w:eastAsia="仿宋_GB2312"/>
          <w:sz w:val="32"/>
          <w:szCs w:val="32"/>
          <w:lang w:val="en-US" w:eastAsia="zh-CN"/>
        </w:rPr>
        <w:t>兵团</w:t>
      </w:r>
      <w:r>
        <w:rPr>
          <w:rFonts w:eastAsia="仿宋_GB2312"/>
          <w:sz w:val="32"/>
          <w:szCs w:val="32"/>
        </w:rPr>
        <w:t>林业和草原局审核通过后，纳入储备项目库。</w:t>
      </w:r>
    </w:p>
    <w:p w14:paraId="19137FB1">
      <w:pPr>
        <w:spacing w:line="560" w:lineRule="exact"/>
        <w:ind w:firstLine="640" w:firstLineChars="200"/>
        <w:rPr>
          <w:rFonts w:eastAsia="仿宋_GB2312"/>
          <w:sz w:val="32"/>
          <w:szCs w:val="32"/>
        </w:rPr>
      </w:pPr>
      <w:r>
        <w:rPr>
          <w:rFonts w:eastAsia="楷体"/>
          <w:b w:val="0"/>
          <w:bCs/>
          <w:sz w:val="32"/>
          <w:szCs w:val="32"/>
        </w:rPr>
        <w:t>第十</w:t>
      </w:r>
      <w:r>
        <w:rPr>
          <w:rFonts w:hint="eastAsia" w:eastAsia="楷体"/>
          <w:b w:val="0"/>
          <w:bCs/>
          <w:sz w:val="32"/>
          <w:szCs w:val="32"/>
          <w:lang w:val="en-US" w:eastAsia="zh-CN"/>
        </w:rPr>
        <w:t>四</w:t>
      </w:r>
      <w:r>
        <w:rPr>
          <w:rFonts w:eastAsia="楷体"/>
          <w:b w:val="0"/>
          <w:bCs/>
          <w:sz w:val="32"/>
          <w:szCs w:val="32"/>
        </w:rPr>
        <w:t>条</w:t>
      </w:r>
      <w:r>
        <w:rPr>
          <w:rFonts w:eastAsia="楷体"/>
          <w:b/>
          <w:sz w:val="32"/>
          <w:szCs w:val="32"/>
        </w:rPr>
        <w:t xml:space="preserve"> </w:t>
      </w:r>
      <w:r>
        <w:rPr>
          <w:rFonts w:eastAsia="仿宋_GB2312"/>
          <w:sz w:val="32"/>
          <w:szCs w:val="32"/>
        </w:rPr>
        <w:t>兵团林业和草原局根据入库项目实施方案审核情况，提出年度资金分配建议方案，报送兵团财政局。兵团财政局根据年度预算安排、资金分配建议等，按程序将资金下达各师市。</w:t>
      </w:r>
    </w:p>
    <w:p w14:paraId="1E2767DD">
      <w:pPr>
        <w:spacing w:line="560" w:lineRule="exact"/>
        <w:ind w:firstLine="640" w:firstLineChars="200"/>
        <w:jc w:val="left"/>
        <w:rPr>
          <w:rFonts w:eastAsia="仿宋"/>
          <w:sz w:val="32"/>
          <w:szCs w:val="32"/>
        </w:rPr>
      </w:pPr>
    </w:p>
    <w:p w14:paraId="5B67F864">
      <w:pPr>
        <w:spacing w:line="560" w:lineRule="exact"/>
        <w:jc w:val="center"/>
        <w:rPr>
          <w:rFonts w:eastAsia="黑体"/>
          <w:sz w:val="32"/>
          <w:szCs w:val="32"/>
        </w:rPr>
      </w:pPr>
      <w:r>
        <w:rPr>
          <w:rFonts w:eastAsia="黑体"/>
          <w:sz w:val="32"/>
          <w:szCs w:val="32"/>
        </w:rPr>
        <w:t>第五章  预算绩效管理</w:t>
      </w:r>
    </w:p>
    <w:p w14:paraId="15595EE2">
      <w:pPr>
        <w:pStyle w:val="6"/>
        <w:widowControl/>
        <w:spacing w:beforeAutospacing="0" w:afterAutospacing="0" w:line="560" w:lineRule="exact"/>
        <w:ind w:firstLine="640" w:firstLineChars="200"/>
        <w:jc w:val="both"/>
        <w:rPr>
          <w:rFonts w:hint="default" w:ascii="Times New Roman" w:hAnsi="Times New Roman" w:eastAsia="仿宋_GB2312"/>
          <w:sz w:val="32"/>
          <w:szCs w:val="32"/>
        </w:rPr>
      </w:pPr>
      <w:r>
        <w:rPr>
          <w:rFonts w:hint="default" w:ascii="Times New Roman" w:hAnsi="Times New Roman" w:eastAsia="楷体"/>
          <w:b w:val="0"/>
          <w:bCs/>
          <w:color w:val="auto"/>
          <w:kern w:val="2"/>
          <w:sz w:val="32"/>
          <w:szCs w:val="32"/>
        </w:rPr>
        <w:t>第十</w:t>
      </w:r>
      <w:r>
        <w:rPr>
          <w:rFonts w:hint="eastAsia" w:ascii="Times New Roman" w:hAnsi="Times New Roman" w:eastAsia="楷体"/>
          <w:b w:val="0"/>
          <w:bCs/>
          <w:color w:val="auto"/>
          <w:kern w:val="2"/>
          <w:sz w:val="32"/>
          <w:szCs w:val="32"/>
          <w:lang w:val="en-US" w:eastAsia="zh-CN"/>
        </w:rPr>
        <w:t>五</w:t>
      </w:r>
      <w:r>
        <w:rPr>
          <w:rFonts w:hint="default" w:ascii="Times New Roman" w:hAnsi="Times New Roman" w:eastAsia="楷体"/>
          <w:b w:val="0"/>
          <w:bCs/>
          <w:color w:val="auto"/>
          <w:kern w:val="2"/>
          <w:sz w:val="32"/>
          <w:szCs w:val="32"/>
        </w:rPr>
        <w:t>条</w:t>
      </w:r>
      <w:r>
        <w:rPr>
          <w:rFonts w:hint="default" w:ascii="Times New Roman" w:hAnsi="Times New Roman" w:eastAsia="楷体"/>
          <w:b/>
          <w:color w:val="auto"/>
          <w:kern w:val="2"/>
          <w:sz w:val="32"/>
          <w:szCs w:val="32"/>
        </w:rPr>
        <w:t xml:space="preserve"> </w:t>
      </w:r>
      <w:r>
        <w:rPr>
          <w:rFonts w:hint="default" w:ascii="Times New Roman" w:hAnsi="Times New Roman" w:eastAsia="仿宋_GB2312"/>
          <w:color w:val="auto"/>
          <w:sz w:val="32"/>
          <w:szCs w:val="32"/>
        </w:rPr>
        <w:t>森林植被恢复费建立“预算编制有目标、预算执行有监控、预算完成有评价、评价结果有反馈、反馈结果有应用”的全过程预算绩效管理机制。</w:t>
      </w:r>
    </w:p>
    <w:p w14:paraId="74471FFE">
      <w:pPr>
        <w:pStyle w:val="6"/>
        <w:widowControl/>
        <w:spacing w:beforeAutospacing="0" w:afterAutospacing="0" w:line="560" w:lineRule="exact"/>
        <w:ind w:firstLine="640" w:firstLineChars="200"/>
        <w:jc w:val="both"/>
        <w:rPr>
          <w:rFonts w:hint="default" w:ascii="Times New Roman" w:hAnsi="Times New Roman" w:eastAsia="仿宋_GB2312"/>
          <w:sz w:val="32"/>
          <w:szCs w:val="32"/>
        </w:rPr>
      </w:pPr>
      <w:r>
        <w:rPr>
          <w:rFonts w:hint="default" w:ascii="Times New Roman" w:hAnsi="Times New Roman" w:eastAsia="楷体"/>
          <w:b w:val="0"/>
          <w:bCs/>
          <w:color w:val="auto"/>
          <w:kern w:val="2"/>
          <w:sz w:val="32"/>
          <w:szCs w:val="32"/>
        </w:rPr>
        <w:t>第十</w:t>
      </w:r>
      <w:r>
        <w:rPr>
          <w:rFonts w:hint="eastAsia" w:ascii="Times New Roman" w:hAnsi="Times New Roman" w:eastAsia="楷体"/>
          <w:b w:val="0"/>
          <w:bCs/>
          <w:color w:val="auto"/>
          <w:kern w:val="2"/>
          <w:sz w:val="32"/>
          <w:szCs w:val="32"/>
          <w:lang w:val="en-US" w:eastAsia="zh-CN"/>
        </w:rPr>
        <w:t>六</w:t>
      </w:r>
      <w:r>
        <w:rPr>
          <w:rFonts w:hint="default" w:ascii="Times New Roman" w:hAnsi="Times New Roman" w:eastAsia="楷体"/>
          <w:b w:val="0"/>
          <w:bCs/>
          <w:color w:val="auto"/>
          <w:kern w:val="2"/>
          <w:sz w:val="32"/>
          <w:szCs w:val="32"/>
        </w:rPr>
        <w:t>条</w:t>
      </w:r>
      <w:r>
        <w:rPr>
          <w:rFonts w:hint="default" w:ascii="Times New Roman" w:hAnsi="Times New Roman" w:eastAsia="楷体"/>
          <w:b/>
          <w:color w:val="auto"/>
          <w:kern w:val="2"/>
          <w:sz w:val="32"/>
          <w:szCs w:val="32"/>
        </w:rPr>
        <w:t xml:space="preserve"> </w:t>
      </w:r>
      <w:r>
        <w:rPr>
          <w:rFonts w:hint="default" w:ascii="Times New Roman" w:hAnsi="Times New Roman" w:eastAsia="仿宋_GB2312"/>
          <w:color w:val="auto"/>
          <w:sz w:val="32"/>
          <w:szCs w:val="32"/>
        </w:rPr>
        <w:t>绩效目标分为整体绩效目标、区域绩效目标和项目绩效目标，主要内容包括与任务相对应的数量、质量、时效、成本以及经济效益、社会效益、生态效益、可持续影响、满意度等。</w:t>
      </w:r>
    </w:p>
    <w:p w14:paraId="0FF78436">
      <w:pPr>
        <w:pStyle w:val="6"/>
        <w:widowControl/>
        <w:spacing w:beforeAutospacing="0" w:afterAutospacing="0" w:line="560" w:lineRule="exact"/>
        <w:ind w:firstLine="640" w:firstLineChars="200"/>
        <w:jc w:val="both"/>
        <w:rPr>
          <w:rFonts w:hint="default" w:ascii="Times New Roman" w:hAnsi="Times New Roman" w:eastAsia="仿宋_GB2312"/>
          <w:sz w:val="32"/>
          <w:szCs w:val="32"/>
        </w:rPr>
      </w:pPr>
      <w:r>
        <w:rPr>
          <w:rFonts w:hint="default" w:ascii="Times New Roman" w:hAnsi="Times New Roman" w:eastAsia="楷体"/>
          <w:b w:val="0"/>
          <w:bCs/>
          <w:color w:val="auto"/>
          <w:kern w:val="2"/>
          <w:sz w:val="32"/>
          <w:szCs w:val="32"/>
        </w:rPr>
        <w:t>第十</w:t>
      </w:r>
      <w:r>
        <w:rPr>
          <w:rFonts w:hint="eastAsia" w:ascii="Times New Roman" w:hAnsi="Times New Roman" w:eastAsia="楷体"/>
          <w:b w:val="0"/>
          <w:bCs/>
          <w:color w:val="auto"/>
          <w:kern w:val="2"/>
          <w:sz w:val="32"/>
          <w:szCs w:val="32"/>
          <w:lang w:val="en-US" w:eastAsia="zh-CN"/>
        </w:rPr>
        <w:t>七</w:t>
      </w:r>
      <w:r>
        <w:rPr>
          <w:rFonts w:hint="default" w:ascii="Times New Roman" w:hAnsi="Times New Roman" w:eastAsia="楷体"/>
          <w:b w:val="0"/>
          <w:bCs/>
          <w:color w:val="auto"/>
          <w:kern w:val="2"/>
          <w:sz w:val="32"/>
          <w:szCs w:val="32"/>
        </w:rPr>
        <w:t>条</w:t>
      </w:r>
      <w:r>
        <w:rPr>
          <w:rFonts w:hint="default" w:ascii="Times New Roman" w:hAnsi="Times New Roman" w:eastAsia="楷体"/>
          <w:b/>
          <w:color w:val="auto"/>
          <w:kern w:val="2"/>
          <w:sz w:val="32"/>
          <w:szCs w:val="32"/>
        </w:rPr>
        <w:t xml:space="preserve"> </w:t>
      </w:r>
      <w:r>
        <w:rPr>
          <w:rFonts w:hint="default" w:ascii="Times New Roman" w:hAnsi="Times New Roman" w:eastAsia="仿宋_GB2312"/>
          <w:color w:val="auto"/>
          <w:sz w:val="32"/>
          <w:szCs w:val="32"/>
        </w:rPr>
        <w:t>各级林草</w:t>
      </w:r>
      <w:r>
        <w:rPr>
          <w:rFonts w:hint="eastAsia" w:ascii="Times New Roman" w:hAnsi="Times New Roman" w:eastAsia="仿宋_GB2312"/>
          <w:color w:val="auto"/>
          <w:sz w:val="32"/>
          <w:szCs w:val="32"/>
          <w:lang w:val="en-US" w:eastAsia="zh-CN"/>
        </w:rPr>
        <w:t>主管</w:t>
      </w:r>
      <w:r>
        <w:rPr>
          <w:rFonts w:hint="default" w:ascii="Times New Roman" w:hAnsi="Times New Roman" w:eastAsia="仿宋_GB2312"/>
          <w:color w:val="auto"/>
          <w:sz w:val="32"/>
          <w:szCs w:val="32"/>
        </w:rPr>
        <w:t>部门按要求实施预算绩效运行监控，发现绩效运行与预期绩效目标发生偏离时，应当及时采取措施予以纠正，并按年度开展绩效自评。各级财政</w:t>
      </w:r>
      <w:r>
        <w:rPr>
          <w:rFonts w:hint="eastAsia" w:ascii="Times New Roman" w:hAnsi="Times New Roman" w:eastAsia="仿宋_GB2312"/>
          <w:color w:val="auto"/>
          <w:sz w:val="32"/>
          <w:szCs w:val="32"/>
          <w:lang w:val="en-US" w:eastAsia="zh-CN"/>
        </w:rPr>
        <w:t>主管</w:t>
      </w:r>
      <w:r>
        <w:rPr>
          <w:rFonts w:hint="default" w:ascii="Times New Roman" w:hAnsi="Times New Roman" w:eastAsia="仿宋_GB2312"/>
          <w:color w:val="auto"/>
          <w:sz w:val="32"/>
          <w:szCs w:val="32"/>
        </w:rPr>
        <w:t>部门根据工作需要组织开展专项资金重点绩效评价工作，并根据绩效评价结果，提出改进意见，督促落实整改。绩效评价结果采取评分与评级相结合的形式，具体分值和等级按照项目支出绩效评价管理有关规定执行。</w:t>
      </w:r>
    </w:p>
    <w:p w14:paraId="58E0FFE4">
      <w:pPr>
        <w:pStyle w:val="6"/>
        <w:widowControl/>
        <w:spacing w:beforeAutospacing="0" w:afterAutospacing="0" w:line="560" w:lineRule="exact"/>
        <w:ind w:firstLine="640" w:firstLineChars="200"/>
        <w:jc w:val="both"/>
        <w:rPr>
          <w:rFonts w:eastAsia="黑体"/>
          <w:sz w:val="32"/>
          <w:szCs w:val="32"/>
        </w:rPr>
      </w:pPr>
      <w:r>
        <w:rPr>
          <w:rFonts w:hint="default" w:ascii="Times New Roman" w:hAnsi="Times New Roman" w:eastAsia="楷体"/>
          <w:b w:val="0"/>
          <w:bCs/>
          <w:color w:val="auto"/>
          <w:kern w:val="2"/>
          <w:sz w:val="32"/>
          <w:szCs w:val="32"/>
        </w:rPr>
        <w:t>第十</w:t>
      </w:r>
      <w:r>
        <w:rPr>
          <w:rFonts w:hint="eastAsia" w:ascii="Times New Roman" w:hAnsi="Times New Roman" w:eastAsia="楷体"/>
          <w:b w:val="0"/>
          <w:bCs/>
          <w:color w:val="auto"/>
          <w:kern w:val="2"/>
          <w:sz w:val="32"/>
          <w:szCs w:val="32"/>
          <w:lang w:val="en-US" w:eastAsia="zh-CN"/>
        </w:rPr>
        <w:t>八</w:t>
      </w:r>
      <w:r>
        <w:rPr>
          <w:rFonts w:hint="default" w:ascii="Times New Roman" w:hAnsi="Times New Roman" w:eastAsia="楷体"/>
          <w:b w:val="0"/>
          <w:bCs/>
          <w:color w:val="auto"/>
          <w:kern w:val="2"/>
          <w:sz w:val="32"/>
          <w:szCs w:val="32"/>
        </w:rPr>
        <w:t>条</w:t>
      </w:r>
      <w:r>
        <w:rPr>
          <w:rFonts w:hint="default" w:ascii="Times New Roman" w:hAnsi="Times New Roman" w:eastAsia="楷体"/>
          <w:b/>
          <w:color w:val="auto"/>
          <w:kern w:val="2"/>
          <w:sz w:val="32"/>
          <w:szCs w:val="32"/>
        </w:rPr>
        <w:t xml:space="preserve"> </w:t>
      </w:r>
      <w:r>
        <w:rPr>
          <w:rFonts w:hint="default" w:ascii="Times New Roman" w:hAnsi="Times New Roman" w:eastAsia="仿宋_GB2312"/>
          <w:color w:val="auto"/>
          <w:sz w:val="32"/>
          <w:szCs w:val="32"/>
        </w:rPr>
        <w:t>绩效评价结果作为完善专项资金政策、改进管理以及下一年度预算申请、安排、分配的重要依据。</w:t>
      </w:r>
    </w:p>
    <w:p w14:paraId="305480A0">
      <w:pPr>
        <w:spacing w:line="560" w:lineRule="exact"/>
        <w:jc w:val="center"/>
        <w:rPr>
          <w:rFonts w:eastAsia="黑体"/>
          <w:sz w:val="32"/>
          <w:szCs w:val="32"/>
        </w:rPr>
      </w:pPr>
      <w:r>
        <w:rPr>
          <w:rFonts w:eastAsia="黑体"/>
          <w:sz w:val="32"/>
          <w:szCs w:val="32"/>
        </w:rPr>
        <w:t xml:space="preserve">第六章 </w:t>
      </w:r>
      <w:r>
        <w:rPr>
          <w:rFonts w:hint="eastAsia" w:eastAsia="黑体"/>
          <w:sz w:val="32"/>
          <w:szCs w:val="32"/>
          <w:lang w:val="en-US" w:eastAsia="zh-CN"/>
        </w:rPr>
        <w:t xml:space="preserve"> </w:t>
      </w:r>
      <w:r>
        <w:rPr>
          <w:rFonts w:eastAsia="黑体"/>
          <w:sz w:val="32"/>
          <w:szCs w:val="32"/>
        </w:rPr>
        <w:t>监督管理</w:t>
      </w:r>
    </w:p>
    <w:p w14:paraId="461125CB">
      <w:pPr>
        <w:pStyle w:val="6"/>
        <w:widowControl/>
        <w:spacing w:beforeAutospacing="0" w:afterAutospacing="0" w:line="560" w:lineRule="exact"/>
        <w:ind w:firstLine="640" w:firstLineChars="200"/>
        <w:jc w:val="both"/>
        <w:rPr>
          <w:rFonts w:hint="default" w:ascii="Times New Roman" w:hAnsi="Times New Roman" w:eastAsia="仿宋_GB2312"/>
          <w:sz w:val="32"/>
          <w:szCs w:val="32"/>
        </w:rPr>
      </w:pPr>
      <w:r>
        <w:rPr>
          <w:rFonts w:hint="default" w:ascii="Times New Roman" w:hAnsi="Times New Roman" w:eastAsia="楷体"/>
          <w:b w:val="0"/>
          <w:bCs/>
          <w:color w:val="auto"/>
          <w:kern w:val="2"/>
          <w:sz w:val="32"/>
          <w:szCs w:val="32"/>
        </w:rPr>
        <w:t>第</w:t>
      </w:r>
      <w:r>
        <w:rPr>
          <w:rFonts w:hint="eastAsia" w:ascii="Times New Roman" w:hAnsi="Times New Roman" w:eastAsia="楷体"/>
          <w:b w:val="0"/>
          <w:bCs/>
          <w:color w:val="auto"/>
          <w:kern w:val="2"/>
          <w:sz w:val="32"/>
          <w:szCs w:val="32"/>
          <w:lang w:val="en-US" w:eastAsia="zh-CN"/>
        </w:rPr>
        <w:t>十九</w:t>
      </w:r>
      <w:r>
        <w:rPr>
          <w:rFonts w:hint="default" w:ascii="Times New Roman" w:hAnsi="Times New Roman" w:eastAsia="楷体"/>
          <w:b w:val="0"/>
          <w:bCs/>
          <w:color w:val="auto"/>
          <w:kern w:val="2"/>
          <w:sz w:val="32"/>
          <w:szCs w:val="32"/>
        </w:rPr>
        <w:t>条</w:t>
      </w:r>
      <w:r>
        <w:rPr>
          <w:rFonts w:hint="default" w:ascii="Times New Roman" w:hAnsi="Times New Roman" w:eastAsia="楷体"/>
          <w:b/>
          <w:color w:val="auto"/>
          <w:kern w:val="2"/>
          <w:sz w:val="32"/>
          <w:szCs w:val="32"/>
        </w:rPr>
        <w:t xml:space="preserve"> </w:t>
      </w:r>
      <w:r>
        <w:rPr>
          <w:rFonts w:hint="default" w:ascii="Times New Roman" w:hAnsi="Times New Roman" w:eastAsia="仿宋_GB2312"/>
          <w:color w:val="auto"/>
          <w:sz w:val="32"/>
          <w:szCs w:val="32"/>
        </w:rPr>
        <w:t>各级林草、财政</w:t>
      </w:r>
      <w:r>
        <w:rPr>
          <w:rFonts w:hint="eastAsia" w:ascii="Times New Roman" w:hAnsi="Times New Roman" w:eastAsia="仿宋_GB2312"/>
          <w:color w:val="auto"/>
          <w:sz w:val="32"/>
          <w:szCs w:val="32"/>
          <w:lang w:val="en-US" w:eastAsia="zh-CN"/>
        </w:rPr>
        <w:t>主管部门</w:t>
      </w:r>
      <w:r>
        <w:rPr>
          <w:rFonts w:hint="default" w:ascii="Times New Roman" w:hAnsi="Times New Roman" w:eastAsia="仿宋_GB2312"/>
          <w:color w:val="auto"/>
          <w:sz w:val="32"/>
          <w:szCs w:val="32"/>
        </w:rPr>
        <w:t>依法负有监督管理职责，要加强资金使用的事前事中事后监管，确保资金使用安全。对公众反映的有关情况，应及时开展核查，确有问题的，督促相关部门及时进行整改。</w:t>
      </w:r>
    </w:p>
    <w:p w14:paraId="78A58E48">
      <w:pPr>
        <w:pStyle w:val="6"/>
        <w:widowControl/>
        <w:spacing w:beforeAutospacing="0" w:afterAutospacing="0" w:line="560" w:lineRule="exact"/>
        <w:ind w:firstLine="640" w:firstLineChars="200"/>
        <w:jc w:val="both"/>
        <w:rPr>
          <w:rFonts w:hint="default" w:ascii="Times New Roman" w:hAnsi="Times New Roman" w:eastAsia="仿宋_GB2312"/>
          <w:sz w:val="32"/>
          <w:szCs w:val="32"/>
        </w:rPr>
      </w:pPr>
      <w:r>
        <w:rPr>
          <w:rFonts w:hint="default" w:ascii="Times New Roman" w:hAnsi="Times New Roman" w:eastAsia="楷体"/>
          <w:b w:val="0"/>
          <w:bCs/>
          <w:color w:val="auto"/>
          <w:kern w:val="2"/>
          <w:sz w:val="32"/>
          <w:szCs w:val="32"/>
        </w:rPr>
        <w:t>第</w:t>
      </w:r>
      <w:r>
        <w:rPr>
          <w:rFonts w:hint="eastAsia" w:ascii="Times New Roman" w:hAnsi="Times New Roman" w:eastAsia="楷体"/>
          <w:b w:val="0"/>
          <w:bCs/>
          <w:color w:val="auto"/>
          <w:kern w:val="2"/>
          <w:sz w:val="32"/>
          <w:szCs w:val="32"/>
          <w:lang w:val="en-US" w:eastAsia="zh-CN"/>
        </w:rPr>
        <w:t>二十</w:t>
      </w:r>
      <w:r>
        <w:rPr>
          <w:rFonts w:hint="default" w:ascii="Times New Roman" w:hAnsi="Times New Roman" w:eastAsia="楷体"/>
          <w:b w:val="0"/>
          <w:bCs/>
          <w:color w:val="auto"/>
          <w:kern w:val="2"/>
          <w:sz w:val="32"/>
          <w:szCs w:val="32"/>
        </w:rPr>
        <w:t>条</w:t>
      </w:r>
      <w:r>
        <w:rPr>
          <w:rFonts w:hint="default" w:ascii="Times New Roman" w:hAnsi="Times New Roman" w:eastAsia="楷体"/>
          <w:b/>
          <w:color w:val="auto"/>
          <w:kern w:val="2"/>
          <w:sz w:val="32"/>
          <w:szCs w:val="32"/>
        </w:rPr>
        <w:t xml:space="preserve"> </w:t>
      </w:r>
      <w:r>
        <w:rPr>
          <w:rFonts w:hint="default" w:ascii="Times New Roman" w:hAnsi="Times New Roman" w:eastAsia="仿宋_GB2312"/>
          <w:color w:val="auto"/>
          <w:sz w:val="32"/>
          <w:szCs w:val="32"/>
        </w:rPr>
        <w:t>森林植被恢复费的支付执行国库集中支付制度有关规定。属于政府采购管理范围的，应当按照政府采购法律制度规定执行。</w:t>
      </w:r>
    </w:p>
    <w:p w14:paraId="68BE4826">
      <w:pPr>
        <w:pStyle w:val="6"/>
        <w:widowControl/>
        <w:spacing w:beforeAutospacing="0" w:afterAutospacing="0" w:line="560" w:lineRule="exact"/>
        <w:ind w:firstLine="640" w:firstLineChars="200"/>
        <w:jc w:val="both"/>
        <w:rPr>
          <w:rFonts w:hint="default" w:ascii="Times New Roman" w:hAnsi="Times New Roman" w:eastAsia="仿宋_GB2312"/>
          <w:sz w:val="32"/>
          <w:szCs w:val="32"/>
        </w:rPr>
      </w:pPr>
      <w:r>
        <w:rPr>
          <w:rFonts w:hint="default" w:ascii="Times New Roman" w:hAnsi="Times New Roman" w:eastAsia="楷体"/>
          <w:b w:val="0"/>
          <w:bCs/>
          <w:color w:val="auto"/>
          <w:kern w:val="2"/>
          <w:sz w:val="32"/>
          <w:szCs w:val="32"/>
        </w:rPr>
        <w:t>第二十</w:t>
      </w:r>
      <w:r>
        <w:rPr>
          <w:rFonts w:hint="eastAsia" w:ascii="Times New Roman" w:hAnsi="Times New Roman" w:eastAsia="楷体"/>
          <w:b w:val="0"/>
          <w:bCs/>
          <w:color w:val="auto"/>
          <w:kern w:val="2"/>
          <w:sz w:val="32"/>
          <w:szCs w:val="32"/>
          <w:lang w:val="en-US" w:eastAsia="zh-CN"/>
        </w:rPr>
        <w:t>一</w:t>
      </w:r>
      <w:r>
        <w:rPr>
          <w:rFonts w:hint="default" w:ascii="Times New Roman" w:hAnsi="Times New Roman" w:eastAsia="楷体"/>
          <w:b w:val="0"/>
          <w:bCs/>
          <w:color w:val="auto"/>
          <w:kern w:val="2"/>
          <w:sz w:val="32"/>
          <w:szCs w:val="32"/>
        </w:rPr>
        <w:t>条</w:t>
      </w:r>
      <w:r>
        <w:rPr>
          <w:rFonts w:hint="default" w:ascii="Times New Roman" w:hAnsi="Times New Roman" w:eastAsia="楷体"/>
          <w:b/>
          <w:color w:val="auto"/>
          <w:kern w:val="2"/>
          <w:sz w:val="32"/>
          <w:szCs w:val="32"/>
        </w:rPr>
        <w:t xml:space="preserve"> </w:t>
      </w:r>
      <w:r>
        <w:rPr>
          <w:rFonts w:hint="default" w:ascii="Times New Roman" w:hAnsi="Times New Roman" w:eastAsia="仿宋_GB2312"/>
          <w:color w:val="auto"/>
          <w:sz w:val="32"/>
          <w:szCs w:val="32"/>
        </w:rPr>
        <w:t>各级林草</w:t>
      </w:r>
      <w:r>
        <w:rPr>
          <w:rFonts w:hint="eastAsia" w:ascii="Times New Roman" w:hAnsi="Times New Roman" w:eastAsia="仿宋_GB2312"/>
          <w:color w:val="auto"/>
          <w:sz w:val="32"/>
          <w:szCs w:val="32"/>
          <w:lang w:val="en-US" w:eastAsia="zh-CN"/>
        </w:rPr>
        <w:t>主管部门</w:t>
      </w:r>
      <w:r>
        <w:rPr>
          <w:rFonts w:hint="default" w:ascii="Times New Roman" w:hAnsi="Times New Roman" w:eastAsia="仿宋_GB2312"/>
          <w:color w:val="auto"/>
          <w:sz w:val="32"/>
          <w:szCs w:val="32"/>
        </w:rPr>
        <w:t>按照有关规定会同财政</w:t>
      </w:r>
      <w:r>
        <w:rPr>
          <w:rFonts w:hint="eastAsia" w:ascii="Times New Roman" w:hAnsi="Times New Roman" w:eastAsia="仿宋_GB2312"/>
          <w:color w:val="auto"/>
          <w:sz w:val="32"/>
          <w:szCs w:val="32"/>
          <w:lang w:val="en-US" w:eastAsia="zh-CN"/>
        </w:rPr>
        <w:t>主管部门</w:t>
      </w:r>
      <w:r>
        <w:rPr>
          <w:rFonts w:hint="default" w:ascii="Times New Roman" w:hAnsi="Times New Roman" w:eastAsia="仿宋_GB2312"/>
          <w:color w:val="auto"/>
          <w:sz w:val="32"/>
          <w:szCs w:val="32"/>
        </w:rPr>
        <w:t>对森林植被恢复费执行情况进行监督检查。实施过程及资金拨付接受财政、审计、纪检监察部门及社会各界的监督。</w:t>
      </w:r>
    </w:p>
    <w:p w14:paraId="506D0D83">
      <w:pPr>
        <w:pStyle w:val="6"/>
        <w:widowControl/>
        <w:spacing w:beforeAutospacing="0" w:afterAutospacing="0" w:line="560"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楷体"/>
          <w:b w:val="0"/>
          <w:bCs/>
          <w:color w:val="auto"/>
          <w:kern w:val="2"/>
          <w:sz w:val="32"/>
          <w:szCs w:val="32"/>
        </w:rPr>
        <w:t>第二十</w:t>
      </w:r>
      <w:r>
        <w:rPr>
          <w:rFonts w:hint="eastAsia" w:ascii="Times New Roman" w:hAnsi="Times New Roman" w:eastAsia="楷体"/>
          <w:b w:val="0"/>
          <w:bCs/>
          <w:color w:val="auto"/>
          <w:kern w:val="2"/>
          <w:sz w:val="32"/>
          <w:szCs w:val="32"/>
          <w:lang w:val="en-US" w:eastAsia="zh-CN"/>
        </w:rPr>
        <w:t>二</w:t>
      </w:r>
      <w:r>
        <w:rPr>
          <w:rFonts w:hint="default" w:ascii="Times New Roman" w:hAnsi="Times New Roman" w:eastAsia="楷体"/>
          <w:b w:val="0"/>
          <w:bCs/>
          <w:color w:val="auto"/>
          <w:kern w:val="2"/>
          <w:sz w:val="32"/>
          <w:szCs w:val="32"/>
        </w:rPr>
        <w:t>条</w:t>
      </w:r>
      <w:r>
        <w:rPr>
          <w:rFonts w:hint="default" w:ascii="Times New Roman" w:hAnsi="Times New Roman" w:eastAsia="楷体"/>
          <w:b/>
          <w:color w:val="auto"/>
          <w:kern w:val="2"/>
          <w:sz w:val="32"/>
          <w:szCs w:val="32"/>
        </w:rPr>
        <w:t xml:space="preserve"> </w:t>
      </w:r>
      <w:r>
        <w:rPr>
          <w:rFonts w:hint="default" w:ascii="Times New Roman" w:hAnsi="Times New Roman" w:eastAsia="仿宋_GB2312"/>
          <w:color w:val="auto"/>
          <w:sz w:val="32"/>
          <w:szCs w:val="32"/>
        </w:rPr>
        <w:t>森林植被恢复费在申报、检查、资金拨付等执行过程中，各</w:t>
      </w:r>
      <w:r>
        <w:rPr>
          <w:rFonts w:hint="eastAsia" w:ascii="Times New Roman" w:hAnsi="Times New Roman" w:eastAsia="仿宋_GB2312"/>
          <w:color w:val="auto"/>
          <w:sz w:val="32"/>
          <w:szCs w:val="32"/>
          <w:lang w:val="en-US" w:eastAsia="zh-CN"/>
        </w:rPr>
        <w:t>有关</w:t>
      </w:r>
      <w:r>
        <w:rPr>
          <w:rFonts w:hint="default" w:ascii="Times New Roman" w:hAnsi="Times New Roman" w:eastAsia="仿宋_GB2312"/>
          <w:color w:val="auto"/>
          <w:sz w:val="32"/>
          <w:szCs w:val="32"/>
        </w:rPr>
        <w:t>部门工作人员在资金分配、使用、管理等相关工作中，存在违反本办法规定的行为，以及其他滥用职权、玩忽职守、徇私舞弊、索贿受贿等违纪违法行为的，按照《中华人民共和国预算法》及其实施条例、《中华人民共和国公务员法》、《中华人民共和国监察法》、《财政违法行为处罚处分条例》等国家有关规定追究相应责任。构成犯罪的，依法追究其刑事责任。</w:t>
      </w:r>
    </w:p>
    <w:p w14:paraId="147F37A4">
      <w:pPr>
        <w:pStyle w:val="6"/>
        <w:widowControl/>
        <w:spacing w:beforeAutospacing="0" w:afterAutospacing="0" w:line="560" w:lineRule="exact"/>
        <w:ind w:firstLine="640" w:firstLineChars="200"/>
        <w:jc w:val="both"/>
        <w:rPr>
          <w:rFonts w:hint="default" w:ascii="Times New Roman" w:hAnsi="Times New Roman" w:eastAsia="仿宋_GB2312"/>
          <w:sz w:val="32"/>
          <w:szCs w:val="32"/>
        </w:rPr>
      </w:pPr>
    </w:p>
    <w:p w14:paraId="5BEFE172">
      <w:pPr>
        <w:spacing w:line="560" w:lineRule="exact"/>
        <w:jc w:val="center"/>
        <w:rPr>
          <w:rFonts w:eastAsia="黑体"/>
          <w:sz w:val="32"/>
          <w:szCs w:val="32"/>
        </w:rPr>
      </w:pPr>
      <w:r>
        <w:rPr>
          <w:rFonts w:eastAsia="黑体"/>
          <w:sz w:val="32"/>
          <w:szCs w:val="32"/>
        </w:rPr>
        <w:t>第七章  附则</w:t>
      </w:r>
    </w:p>
    <w:p w14:paraId="5EE89C5E">
      <w:pPr>
        <w:pStyle w:val="6"/>
        <w:widowControl/>
        <w:spacing w:beforeAutospacing="0" w:afterAutospacing="0" w:line="560"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楷体"/>
          <w:b w:val="0"/>
          <w:bCs/>
          <w:color w:val="auto"/>
          <w:kern w:val="2"/>
          <w:sz w:val="32"/>
          <w:szCs w:val="32"/>
        </w:rPr>
        <w:t>第二十</w:t>
      </w:r>
      <w:r>
        <w:rPr>
          <w:rFonts w:hint="eastAsia" w:ascii="Times New Roman" w:hAnsi="Times New Roman" w:eastAsia="楷体"/>
          <w:b w:val="0"/>
          <w:bCs/>
          <w:color w:val="auto"/>
          <w:kern w:val="2"/>
          <w:sz w:val="32"/>
          <w:szCs w:val="32"/>
          <w:lang w:val="en-US" w:eastAsia="zh-CN"/>
        </w:rPr>
        <w:t>三</w:t>
      </w:r>
      <w:r>
        <w:rPr>
          <w:rFonts w:hint="default" w:ascii="Times New Roman" w:hAnsi="Times New Roman" w:eastAsia="楷体"/>
          <w:b w:val="0"/>
          <w:bCs/>
          <w:color w:val="auto"/>
          <w:kern w:val="2"/>
          <w:sz w:val="32"/>
          <w:szCs w:val="32"/>
        </w:rPr>
        <w:t>条</w:t>
      </w:r>
      <w:r>
        <w:rPr>
          <w:rFonts w:hint="default" w:ascii="Times New Roman" w:hAnsi="Times New Roman" w:eastAsia="楷体"/>
          <w:b/>
          <w:color w:val="auto"/>
          <w:kern w:val="2"/>
          <w:sz w:val="32"/>
          <w:szCs w:val="32"/>
        </w:rPr>
        <w:t xml:space="preserve"> </w:t>
      </w:r>
      <w:r>
        <w:rPr>
          <w:rFonts w:hint="default" w:ascii="Times New Roman" w:hAnsi="Times New Roman" w:eastAsia="仿宋_GB2312"/>
          <w:color w:val="auto"/>
          <w:sz w:val="32"/>
          <w:szCs w:val="32"/>
        </w:rPr>
        <w:t>本办法由兵团财政局、兵团林业和草原局、国家税务总局新疆维吾尔自治区税务局负责解释。</w:t>
      </w:r>
    </w:p>
    <w:p w14:paraId="36B7EDDA">
      <w:pPr>
        <w:pStyle w:val="6"/>
        <w:widowControl/>
        <w:spacing w:beforeAutospacing="0" w:afterAutospacing="0" w:line="560"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楷体"/>
          <w:b w:val="0"/>
          <w:bCs/>
          <w:color w:val="auto"/>
          <w:kern w:val="2"/>
          <w:sz w:val="32"/>
          <w:szCs w:val="32"/>
        </w:rPr>
        <w:t>第二十</w:t>
      </w:r>
      <w:r>
        <w:rPr>
          <w:rFonts w:hint="eastAsia" w:ascii="Times New Roman" w:hAnsi="Times New Roman" w:eastAsia="楷体"/>
          <w:b w:val="0"/>
          <w:bCs/>
          <w:color w:val="auto"/>
          <w:kern w:val="2"/>
          <w:sz w:val="32"/>
          <w:szCs w:val="32"/>
          <w:lang w:val="en-US" w:eastAsia="zh-CN"/>
        </w:rPr>
        <w:t>四</w:t>
      </w:r>
      <w:r>
        <w:rPr>
          <w:rFonts w:hint="default" w:ascii="Times New Roman" w:hAnsi="Times New Roman" w:eastAsia="楷体"/>
          <w:b w:val="0"/>
          <w:bCs/>
          <w:color w:val="auto"/>
          <w:kern w:val="2"/>
          <w:sz w:val="32"/>
          <w:szCs w:val="32"/>
        </w:rPr>
        <w:t>条</w:t>
      </w:r>
      <w:r>
        <w:rPr>
          <w:rFonts w:hint="default" w:ascii="Times New Roman" w:hAnsi="Times New Roman" w:eastAsia="楷体"/>
          <w:b/>
          <w:color w:val="auto"/>
          <w:kern w:val="2"/>
          <w:sz w:val="32"/>
          <w:szCs w:val="32"/>
        </w:rPr>
        <w:t xml:space="preserve"> </w:t>
      </w:r>
      <w:r>
        <w:rPr>
          <w:rFonts w:hint="default" w:ascii="Times New Roman" w:hAnsi="Times New Roman" w:eastAsia="仿宋_GB2312"/>
          <w:color w:val="auto"/>
          <w:sz w:val="32"/>
          <w:szCs w:val="32"/>
        </w:rPr>
        <w:t>本办法自印发之日起施行。《关于印发〈新疆生产建设兵团森林植被恢复费征收使用管理办法〉的通知》（兵财建〔2019〕106号）同时废止。</w:t>
      </w:r>
    </w:p>
    <w:sectPr>
      <w:footerReference r:id="rId3" w:type="default"/>
      <w:pgSz w:w="11906" w:h="16838"/>
      <w:pgMar w:top="2097" w:right="1473" w:bottom="1984" w:left="1587" w:header="851" w:footer="992" w:gutter="0"/>
      <w:pgNumType w:fmt="numberInDash"/>
      <w:cols w:space="720" w:num="1"/>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600063"/>
      <w:docPartObj>
        <w:docPartGallery w:val="autotext"/>
      </w:docPartObj>
    </w:sdtPr>
    <w:sdtEndPr>
      <w:rPr>
        <w:rFonts w:asciiTheme="minorEastAsia" w:hAnsiTheme="minorEastAsia" w:eastAsiaTheme="minorEastAsia"/>
        <w:sz w:val="28"/>
        <w:szCs w:val="28"/>
      </w:rPr>
    </w:sdtEndPr>
    <w:sdtContent>
      <w:p w14:paraId="67C0B5AF">
        <w:pPr>
          <w:pStyle w:val="4"/>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p w14:paraId="10F2B3F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60356"/>
    <w:multiLevelType w:val="multilevel"/>
    <w:tmpl w:val="3C460356"/>
    <w:lvl w:ilvl="0" w:tentative="0">
      <w:start w:val="1"/>
      <w:numFmt w:val="japaneseCounting"/>
      <w:lvlText w:val="第%1章"/>
      <w:lvlJc w:val="left"/>
      <w:pPr>
        <w:ind w:left="1080" w:hanging="1080"/>
      </w:pPr>
      <w:rPr>
        <w:rFonts w:hint="default" w:hAnsi="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06398"/>
    <w:rsid w:val="00001059"/>
    <w:rsid w:val="00046A00"/>
    <w:rsid w:val="00064EB2"/>
    <w:rsid w:val="00066133"/>
    <w:rsid w:val="00073254"/>
    <w:rsid w:val="000923DA"/>
    <w:rsid w:val="0009254B"/>
    <w:rsid w:val="000B08D4"/>
    <w:rsid w:val="000B1FEB"/>
    <w:rsid w:val="000C4E86"/>
    <w:rsid w:val="000C5976"/>
    <w:rsid w:val="000E09CE"/>
    <w:rsid w:val="000F4DEA"/>
    <w:rsid w:val="000F51D7"/>
    <w:rsid w:val="00104E53"/>
    <w:rsid w:val="00110866"/>
    <w:rsid w:val="00114242"/>
    <w:rsid w:val="001302CA"/>
    <w:rsid w:val="00156FB8"/>
    <w:rsid w:val="00193246"/>
    <w:rsid w:val="001933C3"/>
    <w:rsid w:val="001A03AE"/>
    <w:rsid w:val="001D2DA7"/>
    <w:rsid w:val="00245D3F"/>
    <w:rsid w:val="002758BD"/>
    <w:rsid w:val="002812B8"/>
    <w:rsid w:val="00290509"/>
    <w:rsid w:val="00290662"/>
    <w:rsid w:val="00290E97"/>
    <w:rsid w:val="002B519F"/>
    <w:rsid w:val="002C40CE"/>
    <w:rsid w:val="002D36DD"/>
    <w:rsid w:val="002E0318"/>
    <w:rsid w:val="00310C79"/>
    <w:rsid w:val="0031176C"/>
    <w:rsid w:val="00313C1F"/>
    <w:rsid w:val="00340E85"/>
    <w:rsid w:val="0035519F"/>
    <w:rsid w:val="0037409D"/>
    <w:rsid w:val="003850C9"/>
    <w:rsid w:val="0038547C"/>
    <w:rsid w:val="00395C71"/>
    <w:rsid w:val="003A23EE"/>
    <w:rsid w:val="003A66AE"/>
    <w:rsid w:val="003A7BD5"/>
    <w:rsid w:val="003C5A9F"/>
    <w:rsid w:val="003D175A"/>
    <w:rsid w:val="003D67DD"/>
    <w:rsid w:val="00416749"/>
    <w:rsid w:val="00422EB1"/>
    <w:rsid w:val="00467486"/>
    <w:rsid w:val="004721A9"/>
    <w:rsid w:val="00475023"/>
    <w:rsid w:val="004D5A22"/>
    <w:rsid w:val="005138A0"/>
    <w:rsid w:val="005145A1"/>
    <w:rsid w:val="00520779"/>
    <w:rsid w:val="00537DCB"/>
    <w:rsid w:val="00546D70"/>
    <w:rsid w:val="00555C44"/>
    <w:rsid w:val="00560560"/>
    <w:rsid w:val="005717C5"/>
    <w:rsid w:val="00582EF9"/>
    <w:rsid w:val="005A060F"/>
    <w:rsid w:val="005E4453"/>
    <w:rsid w:val="005F44B1"/>
    <w:rsid w:val="00622CFC"/>
    <w:rsid w:val="006336C3"/>
    <w:rsid w:val="00637B03"/>
    <w:rsid w:val="00637B9E"/>
    <w:rsid w:val="006724DC"/>
    <w:rsid w:val="00690FEE"/>
    <w:rsid w:val="006A1E9D"/>
    <w:rsid w:val="006B23F5"/>
    <w:rsid w:val="006C1DAA"/>
    <w:rsid w:val="0075655F"/>
    <w:rsid w:val="0076428C"/>
    <w:rsid w:val="00764544"/>
    <w:rsid w:val="00781F3C"/>
    <w:rsid w:val="00792CD0"/>
    <w:rsid w:val="007A0AB7"/>
    <w:rsid w:val="007A36C0"/>
    <w:rsid w:val="007B5F62"/>
    <w:rsid w:val="007C360E"/>
    <w:rsid w:val="007C534E"/>
    <w:rsid w:val="007D748F"/>
    <w:rsid w:val="007E0430"/>
    <w:rsid w:val="007F684C"/>
    <w:rsid w:val="00800DEA"/>
    <w:rsid w:val="00802B21"/>
    <w:rsid w:val="008115A0"/>
    <w:rsid w:val="00811989"/>
    <w:rsid w:val="008271D5"/>
    <w:rsid w:val="0084553F"/>
    <w:rsid w:val="008610F3"/>
    <w:rsid w:val="00872671"/>
    <w:rsid w:val="008937A3"/>
    <w:rsid w:val="008A2436"/>
    <w:rsid w:val="008A5B53"/>
    <w:rsid w:val="008B7B4F"/>
    <w:rsid w:val="008C0806"/>
    <w:rsid w:val="008E74AB"/>
    <w:rsid w:val="008F64E3"/>
    <w:rsid w:val="0091621D"/>
    <w:rsid w:val="009476D2"/>
    <w:rsid w:val="009525B5"/>
    <w:rsid w:val="009930F6"/>
    <w:rsid w:val="009C463D"/>
    <w:rsid w:val="009E2566"/>
    <w:rsid w:val="00A10550"/>
    <w:rsid w:val="00A27FAC"/>
    <w:rsid w:val="00A325B8"/>
    <w:rsid w:val="00A36B78"/>
    <w:rsid w:val="00A5437A"/>
    <w:rsid w:val="00A669CF"/>
    <w:rsid w:val="00AE0AE3"/>
    <w:rsid w:val="00AE4BB6"/>
    <w:rsid w:val="00AE5152"/>
    <w:rsid w:val="00B22D2A"/>
    <w:rsid w:val="00B27AC0"/>
    <w:rsid w:val="00B27B26"/>
    <w:rsid w:val="00B80105"/>
    <w:rsid w:val="00BB150B"/>
    <w:rsid w:val="00BF190B"/>
    <w:rsid w:val="00C36758"/>
    <w:rsid w:val="00C47869"/>
    <w:rsid w:val="00C544B8"/>
    <w:rsid w:val="00C6321B"/>
    <w:rsid w:val="00C770F3"/>
    <w:rsid w:val="00C829B1"/>
    <w:rsid w:val="00C84FA0"/>
    <w:rsid w:val="00C85A9F"/>
    <w:rsid w:val="00CE3C66"/>
    <w:rsid w:val="00D30267"/>
    <w:rsid w:val="00D43092"/>
    <w:rsid w:val="00D504A8"/>
    <w:rsid w:val="00D53240"/>
    <w:rsid w:val="00D82071"/>
    <w:rsid w:val="00DB12D7"/>
    <w:rsid w:val="00DB2AC2"/>
    <w:rsid w:val="00DC7B60"/>
    <w:rsid w:val="00DE2287"/>
    <w:rsid w:val="00DE355A"/>
    <w:rsid w:val="00E127BB"/>
    <w:rsid w:val="00E22C40"/>
    <w:rsid w:val="00E6403A"/>
    <w:rsid w:val="00E64314"/>
    <w:rsid w:val="00EA02C0"/>
    <w:rsid w:val="00EC6081"/>
    <w:rsid w:val="00EC6448"/>
    <w:rsid w:val="00EE207E"/>
    <w:rsid w:val="00EE217E"/>
    <w:rsid w:val="00F33195"/>
    <w:rsid w:val="00F575B3"/>
    <w:rsid w:val="00FA590B"/>
    <w:rsid w:val="00FB7899"/>
    <w:rsid w:val="00FC0041"/>
    <w:rsid w:val="00FF52CB"/>
    <w:rsid w:val="027B4E9B"/>
    <w:rsid w:val="02B41F9E"/>
    <w:rsid w:val="070E48A8"/>
    <w:rsid w:val="07852DBD"/>
    <w:rsid w:val="0855400B"/>
    <w:rsid w:val="09510A7C"/>
    <w:rsid w:val="0A3665F0"/>
    <w:rsid w:val="0B350617"/>
    <w:rsid w:val="0C8A49D1"/>
    <w:rsid w:val="0CCD48BE"/>
    <w:rsid w:val="0CEA53B1"/>
    <w:rsid w:val="0E545297"/>
    <w:rsid w:val="0E975183"/>
    <w:rsid w:val="0F5F2945"/>
    <w:rsid w:val="0FDE57FE"/>
    <w:rsid w:val="10831E63"/>
    <w:rsid w:val="10B14C22"/>
    <w:rsid w:val="11713CBA"/>
    <w:rsid w:val="1312127D"/>
    <w:rsid w:val="15AC64A4"/>
    <w:rsid w:val="16206398"/>
    <w:rsid w:val="193A0F3F"/>
    <w:rsid w:val="196071E6"/>
    <w:rsid w:val="19E93619"/>
    <w:rsid w:val="1A5B5BFF"/>
    <w:rsid w:val="1CF83155"/>
    <w:rsid w:val="1DA3363F"/>
    <w:rsid w:val="221D798C"/>
    <w:rsid w:val="225C3529"/>
    <w:rsid w:val="24AA7BA4"/>
    <w:rsid w:val="25237319"/>
    <w:rsid w:val="267A6508"/>
    <w:rsid w:val="26A56238"/>
    <w:rsid w:val="2AD003D2"/>
    <w:rsid w:val="2BB351B8"/>
    <w:rsid w:val="2E9F44B8"/>
    <w:rsid w:val="2F146650"/>
    <w:rsid w:val="2F1E74CF"/>
    <w:rsid w:val="302A5BD8"/>
    <w:rsid w:val="30D0785E"/>
    <w:rsid w:val="30F229C1"/>
    <w:rsid w:val="31C0486E"/>
    <w:rsid w:val="32BC3287"/>
    <w:rsid w:val="32DA54BB"/>
    <w:rsid w:val="343E7CCC"/>
    <w:rsid w:val="3440286F"/>
    <w:rsid w:val="34C44675"/>
    <w:rsid w:val="359A1945"/>
    <w:rsid w:val="3BDC3C06"/>
    <w:rsid w:val="3D6C7658"/>
    <w:rsid w:val="3E835B6F"/>
    <w:rsid w:val="3FBB0422"/>
    <w:rsid w:val="3FE92CAF"/>
    <w:rsid w:val="40972C3D"/>
    <w:rsid w:val="40EA5463"/>
    <w:rsid w:val="4191768D"/>
    <w:rsid w:val="43302989"/>
    <w:rsid w:val="43B21B3C"/>
    <w:rsid w:val="449776B0"/>
    <w:rsid w:val="44F87A23"/>
    <w:rsid w:val="46B34549"/>
    <w:rsid w:val="485838C4"/>
    <w:rsid w:val="4A0B1FA6"/>
    <w:rsid w:val="4BBE3774"/>
    <w:rsid w:val="4EB250E6"/>
    <w:rsid w:val="528E779C"/>
    <w:rsid w:val="53E47AF0"/>
    <w:rsid w:val="57D15936"/>
    <w:rsid w:val="59180305"/>
    <w:rsid w:val="59B60181"/>
    <w:rsid w:val="59D8270A"/>
    <w:rsid w:val="5BE019E6"/>
    <w:rsid w:val="5CC26225"/>
    <w:rsid w:val="5D204EEF"/>
    <w:rsid w:val="5D281324"/>
    <w:rsid w:val="5EE61D7E"/>
    <w:rsid w:val="5F700626"/>
    <w:rsid w:val="601156CE"/>
    <w:rsid w:val="613F6527"/>
    <w:rsid w:val="622D504B"/>
    <w:rsid w:val="655B398A"/>
    <w:rsid w:val="65B512EC"/>
    <w:rsid w:val="6CAD0F6F"/>
    <w:rsid w:val="6F255735"/>
    <w:rsid w:val="70C25BD4"/>
    <w:rsid w:val="71494FDF"/>
    <w:rsid w:val="71740ABB"/>
    <w:rsid w:val="71A16BC9"/>
    <w:rsid w:val="73722F12"/>
    <w:rsid w:val="77116B32"/>
    <w:rsid w:val="77EA71AA"/>
    <w:rsid w:val="78146346"/>
    <w:rsid w:val="79784F25"/>
    <w:rsid w:val="79B31B8F"/>
    <w:rsid w:val="7BD06A28"/>
    <w:rsid w:val="7EBF5E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8"/>
    <w:qFormat/>
    <w:uiPriority w:val="99"/>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hint="eastAsia" w:ascii="宋体" w:hAnsi="宋体"/>
      <w:color w:val="000000"/>
      <w:kern w:val="0"/>
      <w:sz w:val="24"/>
      <w:szCs w:val="24"/>
    </w:rPr>
  </w:style>
  <w:style w:type="paragraph" w:styleId="7">
    <w:name w:val="annotation subject"/>
    <w:basedOn w:val="2"/>
    <w:next w:val="2"/>
    <w:link w:val="14"/>
    <w:qFormat/>
    <w:uiPriority w:val="0"/>
    <w:rPr>
      <w:b/>
      <w:bCs/>
    </w:rPr>
  </w:style>
  <w:style w:type="character" w:styleId="10">
    <w:name w:val="Strong"/>
    <w:basedOn w:val="9"/>
    <w:qFormat/>
    <w:uiPriority w:val="22"/>
    <w:rPr>
      <w:b/>
      <w:bCs/>
    </w:rPr>
  </w:style>
  <w:style w:type="character" w:styleId="11">
    <w:name w:val="annotation reference"/>
    <w:basedOn w:val="9"/>
    <w:qFormat/>
    <w:uiPriority w:val="0"/>
    <w:rPr>
      <w:sz w:val="21"/>
      <w:szCs w:val="21"/>
    </w:rPr>
  </w:style>
  <w:style w:type="character" w:customStyle="1" w:styleId="12">
    <w:name w:val="批注框文本 Char"/>
    <w:basedOn w:val="9"/>
    <w:link w:val="3"/>
    <w:qFormat/>
    <w:uiPriority w:val="0"/>
    <w:rPr>
      <w:rFonts w:ascii="Times New Roman" w:hAnsi="Times New Roman"/>
      <w:kern w:val="2"/>
      <w:sz w:val="18"/>
      <w:szCs w:val="18"/>
    </w:rPr>
  </w:style>
  <w:style w:type="character" w:customStyle="1" w:styleId="13">
    <w:name w:val="批注文字 Char"/>
    <w:basedOn w:val="9"/>
    <w:link w:val="2"/>
    <w:qFormat/>
    <w:uiPriority w:val="0"/>
    <w:rPr>
      <w:rFonts w:ascii="Times New Roman" w:hAnsi="Times New Roman"/>
      <w:kern w:val="2"/>
      <w:sz w:val="21"/>
      <w:szCs w:val="21"/>
    </w:rPr>
  </w:style>
  <w:style w:type="character" w:customStyle="1" w:styleId="14">
    <w:name w:val="批注主题 Char"/>
    <w:basedOn w:val="13"/>
    <w:link w:val="7"/>
    <w:qFormat/>
    <w:uiPriority w:val="0"/>
    <w:rPr>
      <w:rFonts w:ascii="Times New Roman" w:hAnsi="Times New Roman"/>
      <w:b/>
      <w:bCs/>
      <w:kern w:val="2"/>
      <w:sz w:val="21"/>
      <w:szCs w:val="21"/>
    </w:rPr>
  </w:style>
  <w:style w:type="paragraph" w:customStyle="1" w:styleId="15">
    <w:name w:val="Revision"/>
    <w:hidden/>
    <w:unhideWhenUsed/>
    <w:qFormat/>
    <w:uiPriority w:val="99"/>
    <w:rPr>
      <w:rFonts w:ascii="Times New Roman" w:hAnsi="Times New Roman" w:eastAsia="宋体" w:cs="Times New Roman"/>
      <w:kern w:val="2"/>
      <w:sz w:val="21"/>
      <w:szCs w:val="21"/>
      <w:lang w:val="en-US" w:eastAsia="zh-CN" w:bidi="ar-SA"/>
    </w:rPr>
  </w:style>
  <w:style w:type="paragraph" w:customStyle="1" w:styleId="16">
    <w:name w:val="Char"/>
    <w:basedOn w:val="1"/>
    <w:autoRedefine/>
    <w:qFormat/>
    <w:uiPriority w:val="0"/>
    <w:pPr>
      <w:tabs>
        <w:tab w:val="left" w:pos="907"/>
      </w:tabs>
      <w:ind w:left="907" w:hanging="453"/>
    </w:pPr>
    <w:rPr>
      <w:sz w:val="24"/>
      <w:szCs w:val="24"/>
    </w:rPr>
  </w:style>
  <w:style w:type="paragraph" w:styleId="17">
    <w:name w:val="List Paragraph"/>
    <w:basedOn w:val="1"/>
    <w:unhideWhenUsed/>
    <w:qFormat/>
    <w:uiPriority w:val="99"/>
    <w:pPr>
      <w:ind w:firstLine="420" w:firstLineChars="200"/>
    </w:pPr>
  </w:style>
  <w:style w:type="character" w:customStyle="1" w:styleId="18">
    <w:name w:val="页脚 Char"/>
    <w:basedOn w:val="9"/>
    <w:link w:val="4"/>
    <w:qFormat/>
    <w:uiPriority w:val="99"/>
    <w:rPr>
      <w:rFonts w:ascii="Times New Roman" w:hAnsi="Times New Roman"/>
      <w:kern w:val="2"/>
      <w:sz w:val="1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14F66-0EA1-4BAF-8023-95277A126561}">
  <ds:schemaRefs/>
</ds:datastoreItem>
</file>

<file path=docProps/app.xml><?xml version="1.0" encoding="utf-8"?>
<Properties xmlns="http://schemas.openxmlformats.org/officeDocument/2006/extended-properties" xmlns:vt="http://schemas.openxmlformats.org/officeDocument/2006/docPropsVTypes">
  <Template>Normal</Template>
  <Pages>6</Pages>
  <Words>440</Words>
  <Characters>2510</Characters>
  <Lines>20</Lines>
  <Paragraphs>5</Paragraphs>
  <TotalTime>5</TotalTime>
  <ScaleCrop>false</ScaleCrop>
  <LinksUpToDate>false</LinksUpToDate>
  <CharactersWithSpaces>2945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2025-04-12T12:33:00Z</dcterms:created>
  <dc:creator>User</dc:creator>
  <cp:lastModifiedBy>admin</cp:lastModifiedBy>
  <cp:lastPrinted>2026-01-30T07:51:00Z</cp:lastPrinted>
  <dcterms:modified xsi:type="dcterms:W3CDTF">2026-02-12T04:24:28Z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eyJoZGlkIjoiNzU0MWUyZjc5ZWUwZDg0ZjE3YWQ2NzcwYjc0MGExNTMifQ==</vt:lpwstr>
  </property>
  <property fmtid="{D5CDD505-2E9C-101B-9397-08002B2CF9AE}" pid="4" name="ICV">
    <vt:lpwstr>5F091DEEFC57429582DB4B4587720EA0_13</vt:lpwstr>
  </property>
</Properties>
</file>