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spacing w:val="-6"/>
          <w:sz w:val="44"/>
          <w:lang w:eastAsia="zh-CN"/>
        </w:rPr>
      </w:pPr>
      <w:r>
        <w:rPr>
          <w:rFonts w:hint="eastAsia" w:ascii="方正小标宋简体" w:hAnsi="方正小标宋简体" w:eastAsia="方正小标宋简体"/>
          <w:spacing w:val="-6"/>
          <w:sz w:val="44"/>
          <w:lang w:eastAsia="zh-CN"/>
        </w:rPr>
        <w:t>新疆生产建设兵团绿色矿山建设管理办法</w:t>
      </w:r>
    </w:p>
    <w:p>
      <w:pPr>
        <w:pStyle w:val="2"/>
        <w:ind w:left="360" w:leftChars="0" w:hanging="360" w:firstLineChars="0"/>
        <w:jc w:val="center"/>
        <w:rPr>
          <w:rFonts w:ascii="Times New Roman" w:hAnsi="Times New Roman" w:eastAsia="小标宋"/>
          <w:bCs/>
          <w:kern w:val="32"/>
          <w:sz w:val="44"/>
          <w:szCs w:val="44"/>
          <w:lang w:eastAsia="zh-CN"/>
        </w:rPr>
      </w:pPr>
      <w:r>
        <w:rPr>
          <w:rFonts w:hint="eastAsia" w:ascii="仿宋" w:hAnsi="仿宋" w:eastAsia="仿宋" w:cs="仿宋"/>
          <w:spacing w:val="-6"/>
          <w:sz w:val="32"/>
          <w:szCs w:val="32"/>
          <w:lang w:eastAsia="zh-CN"/>
        </w:rPr>
        <w:t>（征求意见稿）</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第一条  </w:t>
      </w:r>
      <w:r>
        <w:rPr>
          <w:rFonts w:hint="eastAsia" w:ascii="Times New Roman" w:hAnsi="Times New Roman" w:eastAsia="仿宋_GB2312"/>
          <w:sz w:val="32"/>
          <w:szCs w:val="32"/>
          <w:lang w:eastAsia="zh-CN"/>
        </w:rPr>
        <w:t>为深入贯彻习近平生态文明思想，加快矿业绿色低碳转型发展，全面推进绿色矿山建设，根据《中华人民共和国矿产资源法》《自然资源部 生态环境部 财政部 国家市场监督管理总局 国家金融监督管理总局 中国证券监督管理委员会 国家林业和草原局关于进一步加强绿色矿山建设的通知》（自然资规〔2024〕1号）等有关规定，结合兵团实际，制定本办法。</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第二条  </w:t>
      </w:r>
      <w:r>
        <w:rPr>
          <w:rFonts w:ascii="Times New Roman" w:hAnsi="Times New Roman" w:eastAsia="仿宋_GB2312"/>
          <w:sz w:val="32"/>
          <w:szCs w:val="32"/>
          <w:lang w:eastAsia="zh-CN"/>
        </w:rPr>
        <w:t>本办法适用于</w:t>
      </w:r>
      <w:r>
        <w:rPr>
          <w:rFonts w:hint="eastAsia" w:ascii="Times New Roman" w:hAnsi="Times New Roman" w:eastAsia="仿宋_GB2312"/>
          <w:sz w:val="32"/>
          <w:szCs w:val="32"/>
          <w:lang w:val="en-US" w:eastAsia="zh-CN"/>
        </w:rPr>
        <w:t>兵团辖区内</w:t>
      </w:r>
      <w:r>
        <w:rPr>
          <w:rFonts w:ascii="Times New Roman" w:hAnsi="Times New Roman" w:eastAsia="仿宋_GB2312"/>
          <w:sz w:val="32"/>
          <w:szCs w:val="32"/>
          <w:lang w:eastAsia="zh-CN"/>
        </w:rPr>
        <w:t>绿色矿山建设和管理活动。</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第三条  </w:t>
      </w:r>
      <w:r>
        <w:rPr>
          <w:rFonts w:ascii="Times New Roman" w:hAnsi="Times New Roman" w:eastAsia="仿宋_GB2312"/>
          <w:sz w:val="32"/>
          <w:szCs w:val="32"/>
          <w:lang w:eastAsia="zh-CN"/>
        </w:rPr>
        <w:t>本办法所称绿色矿山是指在矿产资源开发全过程中，实行科学有序开采，对矿区及周边生态环境扰动控制在可控制范围内，实现矿区环境生态化、开采方式科学化、资源利用高效化、企业管理规范化、矿区社区和谐化的矿山。</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第四条  </w:t>
      </w:r>
      <w:r>
        <w:rPr>
          <w:rFonts w:hint="eastAsia" w:ascii="Times New Roman" w:hAnsi="Times New Roman" w:eastAsia="仿宋_GB2312"/>
          <w:sz w:val="32"/>
          <w:szCs w:val="32"/>
          <w:lang w:val="en-US" w:eastAsia="zh-CN"/>
        </w:rPr>
        <w:t>兵团</w:t>
      </w:r>
      <w:r>
        <w:rPr>
          <w:rFonts w:hint="eastAsia" w:ascii="Times New Roman" w:hAnsi="Times New Roman" w:eastAsia="仿宋_GB2312"/>
          <w:sz w:val="32"/>
          <w:szCs w:val="32"/>
          <w:lang w:eastAsia="zh-CN"/>
        </w:rPr>
        <w:t>级绿色矿山名录实行动态管理。国家级绿色矿山按照自然资源部要求从兵团级绿色矿山名录中择优推荐。</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第五条  </w:t>
      </w:r>
      <w:r>
        <w:rPr>
          <w:rFonts w:hint="eastAsia" w:ascii="Times New Roman" w:hAnsi="Times New Roman" w:eastAsia="仿宋_GB2312"/>
          <w:sz w:val="32"/>
          <w:szCs w:val="32"/>
          <w:lang w:eastAsia="zh-CN"/>
        </w:rPr>
        <w:t>建立政府引导、部门协作、企业主建、社会监督的绿色矿山建设工作机制，切实提升矿产资源开发利用保护水平，助力矿业绿色低碳转型发展。</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第六条  </w:t>
      </w:r>
      <w:r>
        <w:rPr>
          <w:rFonts w:hint="eastAsia" w:ascii="Times New Roman" w:hAnsi="Times New Roman" w:eastAsia="仿宋_GB2312"/>
          <w:sz w:val="32"/>
          <w:szCs w:val="32"/>
          <w:lang w:eastAsia="zh-CN"/>
        </w:rPr>
        <w:t>建立自然资源、生态环境、财政、市场监管、</w:t>
      </w:r>
      <w:r>
        <w:rPr>
          <w:rFonts w:hint="eastAsia" w:ascii="Times New Roman" w:hAnsi="Times New Roman" w:eastAsia="仿宋_GB2312"/>
          <w:sz w:val="32"/>
          <w:szCs w:val="32"/>
          <w:highlight w:val="none"/>
          <w:lang w:eastAsia="zh-CN"/>
        </w:rPr>
        <w:t>金融监管、证监、林</w:t>
      </w:r>
      <w:r>
        <w:rPr>
          <w:rFonts w:hint="eastAsia" w:ascii="Times New Roman" w:hAnsi="Times New Roman" w:eastAsia="仿宋_GB2312"/>
          <w:sz w:val="32"/>
          <w:szCs w:val="32"/>
          <w:lang w:eastAsia="zh-CN"/>
        </w:rPr>
        <w:t>草等部门组成的绿色矿山建设工作协调机制，共同推进绿色矿山建设工作，落实支持政策。</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自然资源主管部门负责矿山开采回采率、选矿回收率、综合利用率和矿区生态修复方案等执行情况的监管。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生态环境主管部门负责矿山生态环境监督、污染防治监管。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财政部门负责绿色矿山评估认定工作经费保障。</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市场监管部门负责指导绿色矿山建设地方标准制修订工作。</w:t>
      </w:r>
    </w:p>
    <w:p>
      <w:pPr>
        <w:spacing w:line="540" w:lineRule="exact"/>
        <w:ind w:firstLine="640" w:firstLineChars="200"/>
        <w:jc w:val="both"/>
        <w:rPr>
          <w:rFonts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lang w:eastAsia="zh-CN"/>
        </w:rPr>
        <w:t>金融监管部门负责制定完善绿色金融政策，支持矿山企业绿色发展。</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highlight w:val="none"/>
          <w:lang w:eastAsia="zh-CN"/>
        </w:rPr>
        <w:t>证券监管主管部门负责支持符合条件的绿色矿山企业上市融资。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林草部门负责矿山占用林地草地的手续办理、临时占用林地到期后植被恢复以及矿山开发附属工程临时占用草地到期后植被恢复的监管。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其他相关部门依据自身职能职责，结合绿色矿山建设要求，落实好相关工作。</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第七条  </w:t>
      </w:r>
      <w:r>
        <w:rPr>
          <w:rFonts w:hint="eastAsia" w:ascii="Times New Roman" w:hAnsi="Times New Roman" w:eastAsia="仿宋_GB2312"/>
          <w:sz w:val="32"/>
          <w:szCs w:val="32"/>
          <w:lang w:eastAsia="zh-CN"/>
        </w:rPr>
        <w:t>各级自然资源主管部门应立足本地区矿业发展实际，建立矿山台账，</w:t>
      </w:r>
      <w:r>
        <w:rPr>
          <w:rFonts w:hint="eastAsia" w:ascii="Times New Roman" w:hAnsi="Times New Roman" w:eastAsia="仿宋_GB2312"/>
          <w:sz w:val="32"/>
          <w:szCs w:val="32"/>
          <w:lang w:val="en-US" w:eastAsia="zh-CN"/>
        </w:rPr>
        <w:t>指导矿山企业制定绿色矿山建设计划，合理设定绿色矿山建设时间表</w:t>
      </w:r>
      <w:r>
        <w:rPr>
          <w:rFonts w:hint="eastAsia" w:ascii="Times New Roman" w:hAnsi="Times New Roman" w:eastAsia="仿宋_GB2312"/>
          <w:sz w:val="32"/>
          <w:szCs w:val="32"/>
          <w:lang w:eastAsia="zh-CN"/>
        </w:rPr>
        <w:t>。</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第八条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矿山企业是绿色矿山建设的责任主体，应主动对照绿色矿山建设相关规范和评价指标定期开展自评，及时发现问题并进行整改，按计划推动绿色矿山创建。</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第九条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新建矿山应严格按照绿色矿山标准建设运行，正式投产后1—2年内通过绿色矿山评估核查。</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对证照合法有效、近3年内正常生产、剩余储量可采年限不低于3年的生产矿山，规模为大中型的要在办理延续、变更手续时，明确绿色矿山建设时限和要求，按照创建标准进行升级改造。规模为小型的参照绿色矿山标准加强管理。</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对剩余储量可采年限不足3年的生产矿山应着重做好闭坑前的污染防治以及矿山地质环境恢复治理、土地复垦、恢复植被等生态修复工作。</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对新建矿山，各级自然资源主管部门要将绿色矿山建设时限等要求纳入采矿权出让合同。</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对生产矿山，在办理采矿权延续、变更手续时，鼓励通过签订绿色矿山建设合同等方式明确建设时限和要求。</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第十一条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各级自然资源主管部门会同相关部门对尚未开展创建的矿山，加大督导力度，推动尽快开展绿色矿山建设。</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第十二条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兵团级绿色矿山建设评价指标（见附件1）由</w:t>
      </w:r>
      <w:r>
        <w:rPr>
          <w:rFonts w:hint="eastAsia" w:ascii="Times New Roman" w:hAnsi="Times New Roman" w:eastAsia="仿宋_GB2312"/>
          <w:sz w:val="32"/>
          <w:szCs w:val="32"/>
          <w:lang w:val="en-US" w:eastAsia="zh-CN"/>
        </w:rPr>
        <w:t>兵团自然资源局</w:t>
      </w:r>
      <w:r>
        <w:rPr>
          <w:rFonts w:hint="eastAsia" w:ascii="Times New Roman" w:hAnsi="Times New Roman" w:eastAsia="仿宋_GB2312"/>
          <w:sz w:val="32"/>
          <w:szCs w:val="32"/>
          <w:lang w:eastAsia="zh-CN"/>
        </w:rPr>
        <w:t>负责组织研究制定，根据法律法规、技术标准等变化及时调整。</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鼓励有条件的矿业集团、企业积极研制企业标准并实际应用。</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第十三条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矿山企业完成绿色矿山建设且达到评价指标要求的，可以向矿山所在师市自然资源</w:t>
      </w:r>
      <w:r>
        <w:rPr>
          <w:rFonts w:hint="eastAsia" w:ascii="Times New Roman" w:hAnsi="Times New Roman" w:eastAsia="仿宋_GB2312"/>
          <w:sz w:val="32"/>
          <w:szCs w:val="32"/>
          <w:lang w:val="en-US" w:eastAsia="zh-CN"/>
        </w:rPr>
        <w:t>和规划</w:t>
      </w:r>
      <w:r>
        <w:rPr>
          <w:rFonts w:hint="eastAsia" w:ascii="Times New Roman" w:hAnsi="Times New Roman" w:eastAsia="仿宋_GB2312"/>
          <w:sz w:val="32"/>
          <w:szCs w:val="32"/>
          <w:lang w:eastAsia="zh-CN"/>
        </w:rPr>
        <w:t>局提交以下绿色矿山申报材料：</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（一）绿色矿山名录入库信息表（附件2）；</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（二）绿色矿山自评估报告（包含矿山简介、对标自评、自评结论、印证材料、展现矿山整体面貌的影像或图片和真实性承诺书等内容）。</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第十四条 </w:t>
      </w:r>
      <w:r>
        <w:rPr>
          <w:rFonts w:hint="eastAsia" w:ascii="Times New Roman" w:hAnsi="Times New Roman" w:eastAsia="仿宋_GB2312"/>
          <w:sz w:val="32"/>
          <w:szCs w:val="32"/>
          <w:lang w:eastAsia="zh-CN"/>
        </w:rPr>
        <w:t xml:space="preserve"> 师市自然资源</w:t>
      </w:r>
      <w:r>
        <w:rPr>
          <w:rFonts w:hint="eastAsia" w:ascii="Times New Roman" w:hAnsi="Times New Roman" w:eastAsia="仿宋_GB2312"/>
          <w:sz w:val="32"/>
          <w:szCs w:val="32"/>
          <w:lang w:val="en-US" w:eastAsia="zh-CN"/>
        </w:rPr>
        <w:t>和规划</w:t>
      </w:r>
      <w:r>
        <w:rPr>
          <w:rFonts w:hint="eastAsia" w:ascii="Times New Roman" w:hAnsi="Times New Roman" w:eastAsia="仿宋_GB2312"/>
          <w:sz w:val="32"/>
          <w:szCs w:val="32"/>
          <w:lang w:eastAsia="zh-CN"/>
        </w:rPr>
        <w:t>局应会同相关部门，对矿山企业申报材料进行初审，存在本办法第二十七条情形的，初审不合格。</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第十五条 </w:t>
      </w:r>
      <w:r>
        <w:rPr>
          <w:rFonts w:hint="eastAsia" w:ascii="Times New Roman" w:hAnsi="Times New Roman" w:eastAsia="仿宋_GB2312"/>
          <w:sz w:val="32"/>
          <w:szCs w:val="32"/>
          <w:lang w:eastAsia="zh-CN"/>
        </w:rPr>
        <w:t xml:space="preserve"> 初审合格的，由兵团自然资源</w:t>
      </w:r>
      <w:r>
        <w:rPr>
          <w:rFonts w:hint="eastAsia" w:ascii="Times New Roman" w:hAnsi="Times New Roman" w:eastAsia="仿宋_GB2312"/>
          <w:sz w:val="32"/>
          <w:szCs w:val="32"/>
          <w:lang w:val="en-US" w:eastAsia="zh-CN"/>
        </w:rPr>
        <w:t>局</w:t>
      </w:r>
      <w:r>
        <w:rPr>
          <w:rFonts w:hint="eastAsia" w:ascii="Times New Roman" w:hAnsi="Times New Roman" w:eastAsia="仿宋_GB2312"/>
          <w:sz w:val="32"/>
          <w:szCs w:val="32"/>
          <w:lang w:eastAsia="zh-CN"/>
        </w:rPr>
        <w:t>委托第三方评估机构开展现场核查评估，对通过评估的矿山企业，会同相关部门开展抽查核查，确认后向社会公示，公示期不少于7个工作日，公示无异议的纳入兵团级绿色矿山名录。</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第十六条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绿色矿山企业要积极巩固绿色矿山建设成效，持续提升建设水平，主动接受相关部门的监督指导，主动展示科学开采、高效利用、节能减排、科技创新、矿地和谐等方面的绿色矿山建设经验，树立良好企业形象。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第十七条 </w:t>
      </w:r>
      <w:r>
        <w:rPr>
          <w:rFonts w:hint="eastAsia" w:ascii="Times New Roman" w:hAnsi="Times New Roman" w:eastAsia="仿宋_GB2312"/>
          <w:sz w:val="32"/>
          <w:szCs w:val="32"/>
          <w:lang w:eastAsia="zh-CN"/>
        </w:rPr>
        <w:t xml:space="preserve"> 受委托的绿色矿山第三方评估机构不得向矿山企业收取评估费用，严禁利用评估谋取不正当利益。</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第十八条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绿色矿山第三方评估机构应当满足以下条件：</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（一）具有独立法人资格的企事业单位、行业协会；</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（二）具备开展绿色矿山建设评估的业务能力、办公条件和管理制度，严格遵守国家法律法规和评价程序，能够长期稳定开展评估工作；</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（三）地质、采矿、选矿、生态、环境、</w:t>
      </w:r>
      <w:r>
        <w:rPr>
          <w:rFonts w:hint="eastAsia" w:ascii="Times New Roman" w:hAnsi="Times New Roman" w:eastAsia="仿宋_GB2312"/>
          <w:sz w:val="32"/>
          <w:szCs w:val="32"/>
          <w:lang w:val="en-US" w:eastAsia="zh-CN"/>
        </w:rPr>
        <w:t>林草</w:t>
      </w:r>
      <w:r>
        <w:rPr>
          <w:rFonts w:hint="eastAsia" w:ascii="Times New Roman" w:hAnsi="Times New Roman" w:eastAsia="仿宋_GB2312"/>
          <w:sz w:val="32"/>
          <w:szCs w:val="32"/>
          <w:lang w:eastAsia="zh-CN"/>
        </w:rPr>
        <w:t>等绿色矿山评估相关专业技术人员不少于15人（其中高级职称人员不少于30%），熟悉绿色矿山相关政策和标准；</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（四）与待评估矿山保持独立，不得参与矿山企业自评估工作。</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第十九条 </w:t>
      </w:r>
      <w:r>
        <w:rPr>
          <w:rFonts w:hint="eastAsia" w:ascii="Times New Roman" w:hAnsi="Times New Roman" w:eastAsia="仿宋_GB2312"/>
          <w:sz w:val="32"/>
          <w:szCs w:val="32"/>
          <w:lang w:eastAsia="zh-CN"/>
        </w:rPr>
        <w:t xml:space="preserve"> 第三方评估工作应规范严谨，评估组组成不少于5人（中级职称以上，其中高级职称不少于2人），评估专家应熟悉绿色矿山相关政策、标准及相关行业，涵盖地质、采矿、选矿、生态、环境等专业。</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第三方评估机构要严格对照绿色矿山建设标准及评价指标，编制形成第三方评估报告，同时将真实性承诺书、专家名单签字表等一并提交兵团自然资源局。</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第二十一条 </w:t>
      </w:r>
      <w:r>
        <w:rPr>
          <w:rFonts w:hint="eastAsia" w:ascii="Times New Roman" w:hAnsi="Times New Roman" w:eastAsia="仿宋_GB2312"/>
          <w:sz w:val="32"/>
          <w:szCs w:val="32"/>
          <w:lang w:eastAsia="zh-CN"/>
        </w:rPr>
        <w:t xml:space="preserve"> 评估机构应对评估合法性、合规性和评估结论负责，接受各级自然资源主管部门、矿山企业和社会公众的监督。</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对经核实存在将所承担评估工作转让或外包、泄露矿山企业机密、串通企业弄虚作假、评估结论严重失实等违规行为的，予以通报并纳入黑名单，3年内不再采信其绿色矿山评估服务。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第二十二条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各级相关部门应支持绿色矿山企业享受高新技术企业、环境保护、节能节水、资源综合利用等税收优惠政策，在办理用矿、用地、用林、用草、融资等相关手续时依法依规予以支持，对守法规范、诚实守信的绿色矿山企业降低检查频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第二十三条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支持绿色矿山企业用矿需求：</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（一）支持绿色矿山企业以市场化方式整合周边矿业权；</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（二）以招标方式公开出让矿业权时，鼓励在评标中将绿色矿山作为评分因素，相应增加权重。</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第二十四条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支持绿色矿山企业用地需求：</w:t>
      </w:r>
    </w:p>
    <w:p>
      <w:pPr>
        <w:spacing w:line="54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（一）支持绿色矿山项目用地，对符合用地政策的矿山项目积极配置，土地利用计划做到新增用地应保尽保；</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（二）在符合“三区三线”管控规则的前提下，将绿色矿山开采方案中</w:t>
      </w:r>
      <w:r>
        <w:rPr>
          <w:rFonts w:hint="eastAsia" w:ascii="Times New Roman" w:hAnsi="Times New Roman" w:eastAsia="仿宋_GB2312"/>
          <w:sz w:val="32"/>
          <w:szCs w:val="32"/>
          <w:lang w:val="en-US" w:eastAsia="zh-CN"/>
        </w:rPr>
        <w:t>设计</w:t>
      </w:r>
      <w:r>
        <w:rPr>
          <w:rFonts w:hint="eastAsia" w:ascii="Times New Roman" w:hAnsi="Times New Roman" w:eastAsia="仿宋_GB2312"/>
          <w:sz w:val="32"/>
          <w:szCs w:val="32"/>
          <w:lang w:eastAsia="zh-CN"/>
        </w:rPr>
        <w:t>的采矿用地优先纳入国土空间规划“一张图”管理；</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（三）绿色矿山企业需占用林地、草地时，在符合法律法规和政策规定的前提下，优先给予用林用草定额支持。</w:t>
      </w:r>
    </w:p>
    <w:p>
      <w:pPr>
        <w:spacing w:line="540" w:lineRule="exact"/>
        <w:ind w:firstLine="640" w:firstLineChars="200"/>
        <w:jc w:val="both"/>
        <w:rPr>
          <w:rFonts w:ascii="Times New Roman" w:hAnsi="Times New Roman" w:eastAsia="仿宋_GB2312"/>
          <w:sz w:val="32"/>
          <w:szCs w:val="32"/>
          <w:highlight w:val="none"/>
          <w:lang w:eastAsia="zh-CN"/>
        </w:rPr>
      </w:pPr>
      <w:r>
        <w:rPr>
          <w:rFonts w:hint="eastAsia" w:ascii="Times New Roman" w:hAnsi="Times New Roman" w:eastAsia="黑体"/>
          <w:sz w:val="32"/>
          <w:szCs w:val="32"/>
          <w:highlight w:val="none"/>
          <w:lang w:eastAsia="zh-CN"/>
        </w:rPr>
        <w:t xml:space="preserve">第二十五条 </w:t>
      </w:r>
      <w:r>
        <w:rPr>
          <w:rFonts w:hint="eastAsia" w:ascii="Times New Roman" w:hAnsi="Times New Roman" w:eastAsia="仿宋_GB2312"/>
          <w:sz w:val="32"/>
          <w:szCs w:val="32"/>
          <w:highlight w:val="none"/>
          <w:lang w:eastAsia="zh-CN"/>
        </w:rPr>
        <w:t xml:space="preserve"> 支持绿色矿山企业金融需求：</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（一）鼓励金融机构提升对绿色矿山企业的信贷投放力度，提供特色化、差异化的金融产品和服务；</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（二）鼓励和支持符合条件的绿色矿山企业上市融资。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第二十六条 </w:t>
      </w:r>
      <w:r>
        <w:rPr>
          <w:rFonts w:hint="eastAsia" w:ascii="Times New Roman" w:hAnsi="Times New Roman" w:eastAsia="仿宋_GB2312"/>
          <w:sz w:val="32"/>
          <w:szCs w:val="32"/>
          <w:lang w:eastAsia="zh-CN"/>
        </w:rPr>
        <w:t xml:space="preserve"> </w:t>
      </w:r>
      <w:r>
        <w:rPr>
          <w:rFonts w:hint="eastAsia" w:ascii="Times New Roman" w:hAnsi="Times New Roman" w:eastAsia="仿宋_GB2312"/>
          <w:sz w:val="32"/>
          <w:szCs w:val="32"/>
          <w:lang w:val="en-US" w:eastAsia="zh-CN"/>
        </w:rPr>
        <w:t>兵团自然资源局</w:t>
      </w:r>
      <w:r>
        <w:rPr>
          <w:rFonts w:hint="eastAsia" w:ascii="Times New Roman" w:hAnsi="Times New Roman" w:eastAsia="仿宋_GB2312"/>
          <w:sz w:val="32"/>
          <w:szCs w:val="32"/>
          <w:lang w:eastAsia="zh-CN"/>
        </w:rPr>
        <w:t>应当会同相关部门结合矿业权人勘查开采信息核查等工作，按照“双随机、一公开”要求，每年抽取不低于10%的绿色矿山纳入随机抽查名单。</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经实地核查发现不符合绿色矿山建设标准要求但能够限期整改的，应明确整改期限及措施要求，整改期限原则上不超过6个月，超期未完成整改、整改仍不满足建设标准要求的，按程序移出绿色矿山名录。涉及国家级绿色矿山的，向自然资源部提出移出建议。</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被移出绿色矿山名录的矿山企业，1年内不得申报纳入兵团级绿色矿山名录，3年内不得推荐纳入国家级绿色矿山名录。期满后，按照绿色矿山标准要求和入库流程重新申报。</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第二十七条 </w:t>
      </w:r>
      <w:r>
        <w:rPr>
          <w:rFonts w:ascii="Times New Roman" w:hAnsi="Times New Roman" w:eastAsia="仿宋_GB2312"/>
          <w:sz w:val="32"/>
          <w:szCs w:val="32"/>
          <w:lang w:eastAsia="zh-CN"/>
        </w:rPr>
        <w:t xml:space="preserve"> </w:t>
      </w:r>
      <w:r>
        <w:rPr>
          <w:rFonts w:hint="eastAsia" w:ascii="Times New Roman" w:hAnsi="Times New Roman" w:eastAsia="仿宋_GB2312"/>
          <w:sz w:val="32"/>
          <w:szCs w:val="32"/>
          <w:lang w:eastAsia="zh-CN"/>
        </w:rPr>
        <w:t>发现绿色矿山存在以下</w:t>
      </w:r>
      <w:r>
        <w:rPr>
          <w:rFonts w:hint="eastAsia" w:ascii="Times New Roman" w:hAnsi="Times New Roman" w:eastAsia="仿宋_GB2312"/>
          <w:sz w:val="32"/>
          <w:szCs w:val="32"/>
          <w:lang w:val="en-US" w:eastAsia="zh-CN"/>
        </w:rPr>
        <w:t>情形之一的</w:t>
      </w:r>
      <w:r>
        <w:rPr>
          <w:rFonts w:hint="eastAsia" w:ascii="Times New Roman" w:hAnsi="Times New Roman" w:eastAsia="仿宋_GB2312"/>
          <w:sz w:val="32"/>
          <w:szCs w:val="32"/>
          <w:lang w:eastAsia="zh-CN"/>
        </w:rPr>
        <w:t>，移出绿色矿山名录：</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（一）《采矿许可证》《安全生产许可证》《营业执照》证照不齐、过期未及时延续或被吊销的；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（二）受到行政处罚后在履行期限内未执行到位的；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（三）关闭、因企业自身原因停产未正常生产运营的；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（四）违法开采特别是越界开采、擅自改变开采方式的；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（五）发生较大及以上安全生产事故或环境事件的，发生土壤和地下水严重污染的，发生重大林草案件的；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（六）未落实国土空间规划和用途管制要求的；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（七）未落实生态环境分区管控、环境影响评价、排污许可等相关制度要求，且未按期整改到位的；</w:t>
      </w:r>
    </w:p>
    <w:p>
      <w:pPr>
        <w:spacing w:line="54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（八）未按要求定期开展尾矿库污染隐患排查的或尾矿库污染防治设施未按要求建设运行的；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（九）采矿权人被列入矿业权人勘查开采信息系统异常名录的；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（十）矿产资源开发利用水平被划定为落后档次的；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（十一）被中央环保督察、巡视审计、全国人大常委会执法检查等作为典型案例通报或纳入各类警示片的；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（十二）发生突发事件，因企业违法违规在全国门户类网站、平台引发负面舆情的；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（十三）弄虚作假通过绿色矿山评估的；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（十四）其他违法违规行为不宜继续列入名录的。</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bCs/>
          <w:sz w:val="32"/>
          <w:szCs w:val="32"/>
          <w:lang w:eastAsia="zh-CN"/>
        </w:rPr>
        <w:t xml:space="preserve">第二十八条 </w:t>
      </w:r>
      <w:r>
        <w:rPr>
          <w:rFonts w:hint="eastAsia" w:ascii="Times New Roman" w:hAnsi="Times New Roman" w:eastAsia="仿宋_GB2312"/>
          <w:sz w:val="32"/>
          <w:szCs w:val="32"/>
          <w:lang w:eastAsia="zh-CN"/>
        </w:rPr>
        <w:t xml:space="preserve"> 矿山企业应主动接受社会监督，畅通与受矿山影响的社区等利益相关者的交流互动，及时回应民众、社会团体和其他利益相关者诉求。</w:t>
      </w:r>
    </w:p>
    <w:p>
      <w:pPr>
        <w:spacing w:line="500" w:lineRule="exact"/>
        <w:ind w:firstLine="640" w:firstLineChars="200"/>
        <w:jc w:val="both"/>
        <w:rPr>
          <w:rFonts w:ascii="Times New Roman" w:hAnsi="Times New Roman" w:eastAsia="仿宋_GB2312" w:cs="Times New Roman"/>
          <w:bCs/>
          <w:kern w:val="2"/>
          <w:sz w:val="32"/>
          <w:szCs w:val="32"/>
          <w:lang w:eastAsia="zh-CN"/>
        </w:rPr>
      </w:pPr>
      <w:r>
        <w:rPr>
          <w:rFonts w:hint="eastAsia" w:ascii="Times New Roman" w:hAnsi="Times New Roman" w:eastAsia="黑体"/>
          <w:sz w:val="32"/>
          <w:szCs w:val="32"/>
          <w:lang w:eastAsia="zh-CN"/>
        </w:rPr>
        <w:t xml:space="preserve">第二十九条 </w:t>
      </w:r>
      <w:r>
        <w:rPr>
          <w:rFonts w:hint="eastAsia" w:ascii="Times New Roman" w:hAnsi="Times New Roman" w:eastAsia="仿宋_GB2312" w:cs="Times New Roman"/>
          <w:bCs/>
          <w:kern w:val="2"/>
          <w:sz w:val="32"/>
          <w:szCs w:val="32"/>
          <w:lang w:eastAsia="zh-CN"/>
        </w:rPr>
        <w:t xml:space="preserve"> 矿山企业未按合同约定完成绿色矿山建设任务，追究其违约责任，并列入矿业权人勘查开采信息管理系统异常名录。</w:t>
      </w: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sz w:val="32"/>
          <w:szCs w:val="32"/>
          <w:lang w:eastAsia="zh-CN"/>
        </w:rPr>
        <w:t xml:space="preserve">第三十条  </w:t>
      </w:r>
      <w:r>
        <w:rPr>
          <w:rFonts w:hint="eastAsia" w:ascii="Times New Roman" w:hAnsi="Times New Roman" w:eastAsia="仿宋_GB2312"/>
          <w:sz w:val="32"/>
          <w:szCs w:val="32"/>
          <w:lang w:eastAsia="zh-CN"/>
        </w:rPr>
        <w:t>本办法自</w:t>
      </w:r>
      <w:r>
        <w:rPr>
          <w:rFonts w:hint="eastAsia" w:ascii="Times New Roman" w:hAnsi="Times New Roman" w:eastAsia="仿宋_GB2312"/>
          <w:sz w:val="32"/>
          <w:szCs w:val="32"/>
          <w:lang w:val="en-US" w:eastAsia="zh-CN"/>
        </w:rPr>
        <w:t>印发之日</w:t>
      </w:r>
      <w:r>
        <w:rPr>
          <w:rFonts w:hint="eastAsia" w:ascii="Times New Roman" w:hAnsi="Times New Roman" w:eastAsia="仿宋_GB2312"/>
          <w:sz w:val="32"/>
          <w:szCs w:val="32"/>
          <w:lang w:eastAsia="zh-CN"/>
        </w:rPr>
        <w:t>起施行，有效期5年。国家、兵团有新规定的，从其规定。</w:t>
      </w:r>
    </w:p>
    <w:p>
      <w:pPr>
        <w:spacing w:line="500" w:lineRule="exact"/>
        <w:ind w:firstLine="640" w:firstLineChars="200"/>
        <w:jc w:val="both"/>
        <w:rPr>
          <w:rFonts w:ascii="Times New Roman" w:hAnsi="Times New Roman" w:eastAsia="仿宋_GB2312"/>
          <w:sz w:val="32"/>
          <w:szCs w:val="32"/>
          <w:lang w:eastAsia="zh-CN"/>
        </w:rPr>
      </w:pPr>
    </w:p>
    <w:p>
      <w:pPr>
        <w:spacing w:line="5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附件：1.兵团级绿色矿山建设评价指标</w:t>
      </w:r>
    </w:p>
    <w:p>
      <w:pPr>
        <w:spacing w:line="500" w:lineRule="exact"/>
        <w:ind w:firstLine="1600" w:firstLineChars="5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2.绿色矿山名录入库信息表</w:t>
      </w:r>
    </w:p>
    <w:p>
      <w:pPr>
        <w:spacing w:line="377" w:lineRule="exact"/>
        <w:rPr>
          <w:rFonts w:ascii="Times New Roman" w:hAnsi="Times New Roman"/>
          <w:sz w:val="30"/>
          <w:lang w:eastAsia="zh-CN"/>
        </w:rPr>
      </w:pPr>
    </w:p>
    <w:p>
      <w:pPr>
        <w:spacing w:line="377" w:lineRule="exact"/>
        <w:rPr>
          <w:rFonts w:hint="eastAsia"/>
          <w:sz w:val="30"/>
          <w:lang w:eastAsia="zh-CN"/>
        </w:rPr>
        <w:sectPr>
          <w:footerReference r:id="rId3" w:type="default"/>
          <w:footerReference r:id="rId4" w:type="even"/>
          <w:pgSz w:w="11910" w:h="16840"/>
          <w:pgMar w:top="1985" w:right="1588" w:bottom="2098" w:left="1474" w:header="720" w:footer="907" w:gutter="0"/>
          <w:pgNumType w:fmt="decimal"/>
          <w:cols w:space="720" w:num="1"/>
          <w:docGrid w:linePitch="299" w:charSpace="0"/>
        </w:sectPr>
      </w:pPr>
    </w:p>
    <w:p>
      <w:pPr>
        <w:adjustRightInd w:val="0"/>
        <w:snapToGrid w:val="0"/>
        <w:outlineLvl w:val="1"/>
        <w:rPr>
          <w:rFonts w:hint="eastAsia" w:ascii="黑体" w:hAnsi="黑体" w:eastAsia="黑体"/>
          <w:bCs/>
          <w:sz w:val="32"/>
          <w:szCs w:val="32"/>
          <w:lang w:eastAsia="zh-CN" w:bidi="ar"/>
        </w:rPr>
      </w:pPr>
      <w:r>
        <w:rPr>
          <w:rFonts w:ascii="黑体" w:hAnsi="黑体" w:eastAsia="黑体"/>
          <w:bCs/>
          <w:sz w:val="32"/>
          <w:szCs w:val="32"/>
          <w:lang w:eastAsia="zh-CN" w:bidi="ar"/>
        </w:rPr>
        <w:t>附件</w:t>
      </w:r>
      <w:r>
        <w:rPr>
          <w:rFonts w:hint="eastAsia" w:ascii="黑体" w:hAnsi="黑体" w:eastAsia="黑体"/>
          <w:bCs/>
          <w:sz w:val="32"/>
          <w:szCs w:val="32"/>
          <w:lang w:eastAsia="zh-CN" w:bidi="ar"/>
        </w:rPr>
        <w:t>1</w:t>
      </w:r>
    </w:p>
    <w:p>
      <w:pPr>
        <w:adjustRightInd w:val="0"/>
        <w:snapToGrid w:val="0"/>
        <w:jc w:val="center"/>
        <w:rPr>
          <w:rFonts w:hint="eastAsia" w:ascii="方正小标宋简体" w:hAnsi="方正小标宋简体" w:eastAsia="方正小标宋简体" w:cs="方正小标宋_GBK"/>
          <w:bCs/>
          <w:sz w:val="44"/>
          <w:szCs w:val="44"/>
          <w:lang w:eastAsia="zh-CN" w:bidi="ar"/>
        </w:rPr>
      </w:pPr>
      <w:r>
        <w:rPr>
          <w:rFonts w:hint="eastAsia" w:ascii="方正小标宋简体" w:hAnsi="方正小标宋简体" w:eastAsia="方正小标宋简体" w:cs="方正小标宋_GBK"/>
          <w:bCs/>
          <w:sz w:val="44"/>
          <w:szCs w:val="44"/>
          <w:lang w:eastAsia="zh-CN" w:bidi="ar"/>
        </w:rPr>
        <w:t>兵团级绿色矿山建设评价指标</w:t>
      </w:r>
    </w:p>
    <w:tbl>
      <w:tblPr>
        <w:tblStyle w:val="6"/>
        <w:tblW w:w="15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2"/>
        <w:gridCol w:w="1052"/>
        <w:gridCol w:w="1132"/>
        <w:gridCol w:w="672"/>
        <w:gridCol w:w="5311"/>
        <w:gridCol w:w="939"/>
        <w:gridCol w:w="2563"/>
        <w:gridCol w:w="915"/>
        <w:gridCol w:w="915"/>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jc w:val="center"/>
        </w:trPr>
        <w:tc>
          <w:tcPr>
            <w:tcW w:w="2124" w:type="dxa"/>
            <w:gridSpan w:val="2"/>
            <w:noWrap w:val="0"/>
            <w:tcMar>
              <w:top w:w="12" w:type="dxa"/>
              <w:left w:w="12" w:type="dxa"/>
              <w:right w:w="12" w:type="dxa"/>
            </w:tcMar>
            <w:vAlign w:val="center"/>
          </w:tcPr>
          <w:p>
            <w:pPr>
              <w:widowControl/>
              <w:jc w:val="center"/>
              <w:textAlignment w:val="center"/>
              <w:rPr>
                <w:rFonts w:ascii="Times New Roman" w:hAnsi="Times New Roman" w:eastAsia="楷体_GB2312"/>
                <w:szCs w:val="21"/>
                <w:lang w:bidi="ar"/>
              </w:rPr>
            </w:pPr>
            <w:r>
              <w:rPr>
                <w:rFonts w:hint="eastAsia" w:ascii="黑体" w:hAnsi="黑体" w:eastAsia="黑体" w:cs="黑体"/>
                <w:szCs w:val="21"/>
                <w:lang w:bidi="ar"/>
              </w:rPr>
              <w:t>先决条件</w:t>
            </w:r>
          </w:p>
        </w:tc>
        <w:tc>
          <w:tcPr>
            <w:tcW w:w="7115" w:type="dxa"/>
            <w:gridSpan w:val="3"/>
            <w:noWrap w:val="0"/>
            <w:tcMar>
              <w:top w:w="12" w:type="dxa"/>
              <w:left w:w="12" w:type="dxa"/>
              <w:right w:w="12" w:type="dxa"/>
            </w:tcMar>
            <w:vAlign w:val="center"/>
          </w:tcPr>
          <w:p>
            <w:pPr>
              <w:widowControl/>
              <w:jc w:val="center"/>
              <w:textAlignment w:val="center"/>
              <w:rPr>
                <w:rFonts w:ascii="Times New Roman" w:hAnsi="Times New Roman" w:eastAsia="楷体_GB2312"/>
                <w:szCs w:val="21"/>
                <w:lang w:bidi="ar"/>
              </w:rPr>
            </w:pPr>
            <w:r>
              <w:rPr>
                <w:rFonts w:hint="eastAsia" w:ascii="黑体" w:hAnsi="黑体" w:eastAsia="黑体" w:cs="黑体"/>
                <w:bCs/>
                <w:szCs w:val="21"/>
                <w:lang w:bidi="ar"/>
              </w:rPr>
              <w:t>要求</w:t>
            </w:r>
          </w:p>
        </w:tc>
        <w:tc>
          <w:tcPr>
            <w:tcW w:w="5833" w:type="dxa"/>
            <w:gridSpan w:val="5"/>
            <w:noWrap w:val="0"/>
            <w:tcMar>
              <w:top w:w="12" w:type="dxa"/>
              <w:left w:w="12" w:type="dxa"/>
              <w:right w:w="12" w:type="dxa"/>
            </w:tcMar>
            <w:vAlign w:val="center"/>
          </w:tcPr>
          <w:p>
            <w:pPr>
              <w:widowControl/>
              <w:jc w:val="center"/>
              <w:textAlignment w:val="center"/>
              <w:rPr>
                <w:rFonts w:ascii="Times New Roman" w:hAnsi="Times New Roman" w:eastAsia="楷体_GB2312"/>
                <w:szCs w:val="21"/>
                <w:lang w:bidi="ar"/>
              </w:rPr>
            </w:pPr>
            <w:r>
              <w:rPr>
                <w:rFonts w:hint="eastAsia" w:ascii="Times New Roman" w:hAnsi="Times New Roman" w:eastAsia="黑体"/>
                <w:bCs/>
                <w:szCs w:val="21"/>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 w:hRule="atLeast"/>
          <w:jc w:val="center"/>
        </w:trPr>
        <w:tc>
          <w:tcPr>
            <w:tcW w:w="2124" w:type="dxa"/>
            <w:gridSpan w:val="2"/>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手续齐全</w:t>
            </w:r>
            <w:r>
              <w:rPr>
                <w:rFonts w:hint="eastAsia" w:ascii="Times New Roman" w:hAnsi="Times New Roman" w:eastAsia="仿宋_GB2312"/>
                <w:szCs w:val="21"/>
                <w:lang w:eastAsia="zh-CN"/>
              </w:rPr>
              <w:t>，</w:t>
            </w:r>
            <w:r>
              <w:rPr>
                <w:rFonts w:ascii="Times New Roman" w:hAnsi="Times New Roman" w:eastAsia="仿宋_GB2312"/>
                <w:szCs w:val="21"/>
                <w:lang w:eastAsia="zh-CN"/>
              </w:rPr>
              <w:t>证照合法有效</w:t>
            </w:r>
          </w:p>
        </w:tc>
        <w:tc>
          <w:tcPr>
            <w:tcW w:w="7115" w:type="dxa"/>
            <w:gridSpan w:val="3"/>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《采矿许可证》《安全生产许可证》《营业执照》证照合法有效</w:t>
            </w:r>
            <w:r>
              <w:rPr>
                <w:rFonts w:hint="eastAsia" w:ascii="Times New Roman" w:hAnsi="Times New Roman" w:eastAsia="仿宋_GB2312"/>
                <w:szCs w:val="21"/>
                <w:lang w:eastAsia="zh-CN"/>
              </w:rPr>
              <w:t>，依法办理环评和排污许可手续，并依法完成竣工环保验收</w:t>
            </w:r>
            <w:r>
              <w:rPr>
                <w:rFonts w:ascii="Times New Roman" w:hAnsi="Times New Roman" w:eastAsia="仿宋_GB2312"/>
                <w:szCs w:val="21"/>
                <w:lang w:eastAsia="zh-CN"/>
              </w:rPr>
              <w:t>。</w:t>
            </w:r>
          </w:p>
        </w:tc>
        <w:tc>
          <w:tcPr>
            <w:tcW w:w="5833" w:type="dxa"/>
            <w:gridSpan w:val="5"/>
            <w:vMerge w:val="restart"/>
            <w:noWrap w:val="0"/>
            <w:tcMar>
              <w:top w:w="12" w:type="dxa"/>
              <w:left w:w="12" w:type="dxa"/>
              <w:right w:w="12" w:type="dxa"/>
            </w:tcMar>
            <w:vAlign w:val="center"/>
          </w:tcPr>
          <w:p>
            <w:pPr>
              <w:widowControl/>
              <w:textAlignment w:val="top"/>
              <w:rPr>
                <w:rFonts w:ascii="Times New Roman" w:hAnsi="Times New Roman" w:eastAsia="仿宋_GB2312"/>
                <w:szCs w:val="21"/>
                <w:lang w:eastAsia="zh-CN" w:bidi="ar"/>
              </w:rPr>
            </w:pPr>
            <w:r>
              <w:rPr>
                <w:rFonts w:ascii="Times New Roman" w:hAnsi="Times New Roman" w:eastAsia="仿宋_GB2312"/>
                <w:szCs w:val="21"/>
                <w:lang w:eastAsia="zh-CN" w:bidi="ar"/>
              </w:rPr>
              <w:br w:type="textWrapping"/>
            </w:r>
            <w:r>
              <w:rPr>
                <w:rFonts w:ascii="Times New Roman" w:hAnsi="Times New Roman" w:eastAsia="仿宋_GB2312"/>
                <w:szCs w:val="21"/>
                <w:lang w:eastAsia="zh-CN" w:bidi="ar"/>
              </w:rPr>
              <w:t xml:space="preserve">             合</w:t>
            </w:r>
            <w:r>
              <w:rPr>
                <w:rFonts w:hint="eastAsia" w:ascii="Times New Roman" w:hAnsi="Times New Roman" w:eastAsia="仿宋_GB2312"/>
                <w:szCs w:val="21"/>
                <w:lang w:val="en-US" w:eastAsia="zh-CN" w:bidi="ar"/>
              </w:rPr>
              <w:t xml:space="preserve">    </w:t>
            </w:r>
            <w:r>
              <w:rPr>
                <w:rFonts w:ascii="Times New Roman" w:hAnsi="Times New Roman" w:eastAsia="仿宋_GB2312"/>
                <w:szCs w:val="21"/>
                <w:lang w:eastAsia="zh-CN" w:bidi="ar"/>
              </w:rPr>
              <w:t>格    □</w:t>
            </w:r>
            <w:r>
              <w:rPr>
                <w:rFonts w:ascii="Times New Roman" w:hAnsi="Times New Roman" w:eastAsia="仿宋_GB2312"/>
                <w:szCs w:val="21"/>
                <w:lang w:eastAsia="zh-CN" w:bidi="ar"/>
              </w:rPr>
              <w:br w:type="textWrapping"/>
            </w:r>
            <w:r>
              <w:rPr>
                <w:rFonts w:ascii="Times New Roman" w:hAnsi="Times New Roman" w:eastAsia="仿宋_GB2312"/>
                <w:szCs w:val="21"/>
                <w:lang w:eastAsia="zh-CN" w:bidi="ar"/>
              </w:rPr>
              <w:t xml:space="preserve">             不合格    □</w:t>
            </w:r>
          </w:p>
          <w:p>
            <w:pPr>
              <w:widowControl/>
              <w:textAlignment w:val="top"/>
              <w:rPr>
                <w:rFonts w:ascii="Times New Roman" w:hAnsi="Times New Roman" w:eastAsia="仿宋_GB2312"/>
                <w:szCs w:val="21"/>
                <w:lang w:eastAsia="zh-CN"/>
              </w:rPr>
            </w:pPr>
          </w:p>
          <w:p>
            <w:pPr>
              <w:widowControl/>
              <w:jc w:val="center"/>
              <w:textAlignment w:val="top"/>
              <w:rPr>
                <w:rFonts w:ascii="Times New Roman" w:hAnsi="Times New Roman" w:eastAsia="仿宋_GB2312"/>
                <w:szCs w:val="21"/>
                <w:lang w:eastAsia="zh-CN"/>
              </w:rPr>
            </w:pPr>
            <w:r>
              <w:rPr>
                <w:rFonts w:ascii="Times New Roman" w:hAnsi="Times New Roman" w:eastAsia="仿宋_GB2312"/>
                <w:szCs w:val="21"/>
                <w:lang w:eastAsia="zh-CN"/>
              </w:rPr>
              <w:t>满足所有先决条件方可进行打分评价</w:t>
            </w:r>
            <w:r>
              <w:rPr>
                <w:rFonts w:hint="eastAsia" w:ascii="Times New Roman" w:hAnsi="Times New Roman" w:eastAsia="仿宋_GB2312"/>
                <w:szCs w:val="21"/>
                <w:lang w:eastAsia="zh-CN"/>
              </w:rPr>
              <w:t>，其中1条不满足的，即为不合格。</w:t>
            </w:r>
          </w:p>
          <w:p>
            <w:pPr>
              <w:widowControl/>
              <w:adjustRightInd w:val="0"/>
              <w:snapToGrid w:val="0"/>
              <w:jc w:val="center"/>
              <w:textAlignment w:val="center"/>
              <w:rPr>
                <w:rFonts w:ascii="Times New Roman" w:hAnsi="Times New Roman" w:eastAsia="楷体_GB2312"/>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6" w:hRule="atLeast"/>
          <w:jc w:val="center"/>
        </w:trPr>
        <w:tc>
          <w:tcPr>
            <w:tcW w:w="2124" w:type="dxa"/>
            <w:gridSpan w:val="2"/>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三年内未受行政处罚</w:t>
            </w:r>
          </w:p>
          <w:p>
            <w:pPr>
              <w:widowControl/>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或已整改到位</w:t>
            </w:r>
          </w:p>
        </w:tc>
        <w:tc>
          <w:tcPr>
            <w:tcW w:w="7115" w:type="dxa"/>
            <w:gridSpan w:val="3"/>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近三年内（自</w:t>
            </w:r>
            <w:r>
              <w:rPr>
                <w:rFonts w:hint="eastAsia" w:ascii="Times New Roman" w:hAnsi="Times New Roman" w:eastAsia="仿宋_GB2312"/>
                <w:szCs w:val="21"/>
                <w:lang w:eastAsia="zh-CN"/>
              </w:rPr>
              <w:t>申报</w:t>
            </w:r>
            <w:r>
              <w:rPr>
                <w:rFonts w:ascii="Times New Roman" w:hAnsi="Times New Roman" w:eastAsia="仿宋_GB2312"/>
                <w:szCs w:val="21"/>
                <w:lang w:eastAsia="zh-CN"/>
              </w:rPr>
              <w:t>之日起前三年），未受到自然资源和生态环境等部门行政处罚，或受到处罚</w:t>
            </w:r>
            <w:r>
              <w:rPr>
                <w:rFonts w:hint="eastAsia" w:ascii="Times New Roman" w:hAnsi="Times New Roman" w:eastAsia="仿宋_GB2312"/>
                <w:szCs w:val="21"/>
                <w:lang w:eastAsia="zh-CN"/>
              </w:rPr>
              <w:t>在履行期限内</w:t>
            </w:r>
            <w:r>
              <w:rPr>
                <w:rFonts w:ascii="Times New Roman" w:hAnsi="Times New Roman" w:eastAsia="仿宋_GB2312"/>
                <w:szCs w:val="21"/>
                <w:lang w:eastAsia="zh-CN"/>
              </w:rPr>
              <w:t>已执行到位（出具</w:t>
            </w:r>
            <w:r>
              <w:rPr>
                <w:rFonts w:hint="eastAsia" w:ascii="Times New Roman" w:hAnsi="Times New Roman" w:eastAsia="仿宋_GB2312"/>
                <w:szCs w:val="21"/>
                <w:lang w:eastAsia="zh-CN"/>
              </w:rPr>
              <w:t>相关</w:t>
            </w:r>
            <w:r>
              <w:rPr>
                <w:rFonts w:ascii="Times New Roman" w:hAnsi="Times New Roman" w:eastAsia="仿宋_GB2312"/>
                <w:szCs w:val="21"/>
                <w:lang w:eastAsia="zh-CN"/>
              </w:rPr>
              <w:t>证明</w:t>
            </w:r>
            <w:r>
              <w:rPr>
                <w:rFonts w:hint="eastAsia" w:ascii="Times New Roman" w:hAnsi="Times New Roman" w:eastAsia="仿宋_GB2312"/>
                <w:szCs w:val="21"/>
                <w:lang w:eastAsia="zh-CN"/>
              </w:rPr>
              <w:t>材料</w:t>
            </w:r>
            <w:r>
              <w:rPr>
                <w:rFonts w:ascii="Times New Roman" w:hAnsi="Times New Roman" w:eastAsia="仿宋_GB2312"/>
                <w:szCs w:val="21"/>
                <w:lang w:eastAsia="zh-CN"/>
              </w:rPr>
              <w:t>），且未发生过</w:t>
            </w:r>
            <w:r>
              <w:rPr>
                <w:rFonts w:hint="eastAsia" w:ascii="Times New Roman" w:hAnsi="Times New Roman" w:eastAsia="仿宋_GB2312"/>
                <w:szCs w:val="21"/>
                <w:lang w:eastAsia="zh-CN"/>
              </w:rPr>
              <w:t>较大</w:t>
            </w:r>
            <w:r>
              <w:rPr>
                <w:rFonts w:ascii="Times New Roman" w:hAnsi="Times New Roman" w:eastAsia="仿宋_GB2312"/>
                <w:szCs w:val="21"/>
                <w:lang w:eastAsia="zh-CN"/>
              </w:rPr>
              <w:t>及以上安全生产事故</w:t>
            </w:r>
            <w:r>
              <w:rPr>
                <w:rFonts w:hint="eastAsia" w:ascii="Times New Roman" w:hAnsi="Times New Roman" w:eastAsia="仿宋_GB2312"/>
                <w:szCs w:val="21"/>
                <w:lang w:eastAsia="zh-CN"/>
              </w:rPr>
              <w:t>、</w:t>
            </w:r>
            <w:r>
              <w:rPr>
                <w:rFonts w:ascii="Times New Roman" w:hAnsi="Times New Roman" w:eastAsia="仿宋_GB2312"/>
                <w:szCs w:val="21"/>
                <w:lang w:eastAsia="zh-CN"/>
              </w:rPr>
              <w:t>环境事件</w:t>
            </w:r>
            <w:r>
              <w:rPr>
                <w:rFonts w:hint="eastAsia" w:ascii="Times New Roman" w:hAnsi="Times New Roman" w:eastAsia="仿宋_GB2312"/>
                <w:szCs w:val="21"/>
                <w:lang w:eastAsia="zh-CN"/>
              </w:rPr>
              <w:t>和重大林草案件</w:t>
            </w:r>
            <w:r>
              <w:rPr>
                <w:rFonts w:ascii="Times New Roman" w:hAnsi="Times New Roman" w:eastAsia="仿宋_GB2312"/>
                <w:szCs w:val="21"/>
                <w:lang w:eastAsia="zh-CN"/>
              </w:rPr>
              <w:t>的。</w:t>
            </w:r>
          </w:p>
        </w:tc>
        <w:tc>
          <w:tcPr>
            <w:tcW w:w="5833" w:type="dxa"/>
            <w:gridSpan w:val="5"/>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楷体_GB2312"/>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6" w:hRule="atLeast"/>
          <w:jc w:val="center"/>
        </w:trPr>
        <w:tc>
          <w:tcPr>
            <w:tcW w:w="2124" w:type="dxa"/>
            <w:gridSpan w:val="2"/>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矿业权人异常名录</w:t>
            </w:r>
          </w:p>
        </w:tc>
        <w:tc>
          <w:tcPr>
            <w:tcW w:w="7115" w:type="dxa"/>
            <w:gridSpan w:val="3"/>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矿业权人未被列入矿业权人勘查开采信息公示异常名录</w:t>
            </w:r>
            <w:r>
              <w:rPr>
                <w:rFonts w:hint="eastAsia" w:ascii="Times New Roman" w:hAnsi="Times New Roman" w:eastAsia="仿宋_GB2312"/>
                <w:szCs w:val="21"/>
                <w:lang w:eastAsia="zh-CN"/>
              </w:rPr>
              <w:t>（因未按要求建设绿色矿山列入的除外）</w:t>
            </w:r>
            <w:r>
              <w:rPr>
                <w:rFonts w:ascii="Times New Roman" w:hAnsi="Times New Roman" w:eastAsia="仿宋_GB2312"/>
                <w:szCs w:val="21"/>
                <w:lang w:eastAsia="zh-CN"/>
              </w:rPr>
              <w:t>。</w:t>
            </w:r>
          </w:p>
        </w:tc>
        <w:tc>
          <w:tcPr>
            <w:tcW w:w="5833" w:type="dxa"/>
            <w:gridSpan w:val="5"/>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楷体_GB2312"/>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8" w:hRule="atLeast"/>
          <w:jc w:val="center"/>
        </w:trPr>
        <w:tc>
          <w:tcPr>
            <w:tcW w:w="2124" w:type="dxa"/>
            <w:gridSpan w:val="2"/>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矿山要求</w:t>
            </w:r>
          </w:p>
        </w:tc>
        <w:tc>
          <w:tcPr>
            <w:tcW w:w="7115" w:type="dxa"/>
            <w:gridSpan w:val="3"/>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hint="eastAsia" w:ascii="Times New Roman" w:hAnsi="Times New Roman" w:eastAsia="仿宋_GB2312"/>
                <w:szCs w:val="21"/>
                <w:lang w:eastAsia="zh-CN"/>
              </w:rPr>
              <w:t>矿山近一年内</w:t>
            </w:r>
            <w:r>
              <w:rPr>
                <w:rFonts w:ascii="Times New Roman" w:hAnsi="Times New Roman" w:eastAsia="仿宋_GB2312"/>
                <w:szCs w:val="21"/>
                <w:lang w:eastAsia="zh-CN"/>
              </w:rPr>
              <w:t>正常</w:t>
            </w:r>
            <w:r>
              <w:rPr>
                <w:rFonts w:hint="eastAsia" w:ascii="Times New Roman" w:hAnsi="Times New Roman" w:eastAsia="仿宋_GB2312"/>
                <w:szCs w:val="21"/>
                <w:lang w:eastAsia="zh-CN"/>
              </w:rPr>
              <w:t>生产</w:t>
            </w:r>
            <w:r>
              <w:rPr>
                <w:rFonts w:ascii="Times New Roman" w:hAnsi="Times New Roman" w:eastAsia="仿宋_GB2312"/>
                <w:szCs w:val="21"/>
                <w:lang w:eastAsia="zh-CN"/>
              </w:rPr>
              <w:t>运营，且剩余储量可采年限（</w:t>
            </w:r>
            <w:r>
              <w:rPr>
                <w:rFonts w:ascii="Times New Roman" w:hAnsi="Times New Roman" w:eastAsia="仿宋_GB2312"/>
                <w:color w:val="000000"/>
                <w:szCs w:val="21"/>
                <w:lang w:eastAsia="zh-CN"/>
              </w:rPr>
              <w:t>按</w:t>
            </w:r>
            <w:r>
              <w:rPr>
                <w:rFonts w:ascii="Times New Roman" w:hAnsi="Times New Roman" w:eastAsia="仿宋_GB2312"/>
                <w:szCs w:val="21"/>
                <w:lang w:eastAsia="zh-CN"/>
              </w:rPr>
              <w:t>储量年度报告）不少于三年。</w:t>
            </w:r>
          </w:p>
        </w:tc>
        <w:tc>
          <w:tcPr>
            <w:tcW w:w="5833" w:type="dxa"/>
            <w:gridSpan w:val="5"/>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楷体_GB2312"/>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124" w:type="dxa"/>
            <w:gridSpan w:val="2"/>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矿区范围</w:t>
            </w:r>
          </w:p>
        </w:tc>
        <w:tc>
          <w:tcPr>
            <w:tcW w:w="7115" w:type="dxa"/>
            <w:gridSpan w:val="3"/>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矿区范围未涉及</w:t>
            </w:r>
            <w:r>
              <w:rPr>
                <w:rFonts w:hint="eastAsia" w:ascii="Times New Roman" w:hAnsi="Times New Roman" w:eastAsia="仿宋_GB2312"/>
                <w:szCs w:val="21"/>
                <w:lang w:eastAsia="zh-CN"/>
              </w:rPr>
              <w:t>生态保护红线（国家有规定的除外），符合国土空间规划及规划环评要求。</w:t>
            </w:r>
          </w:p>
        </w:tc>
        <w:tc>
          <w:tcPr>
            <w:tcW w:w="5833" w:type="dxa"/>
            <w:gridSpan w:val="5"/>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楷体_GB2312"/>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5" w:hRule="atLeast"/>
          <w:tblHeader/>
          <w:jc w:val="center"/>
        </w:trPr>
        <w:tc>
          <w:tcPr>
            <w:tcW w:w="1072"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一级指标</w:t>
            </w:r>
          </w:p>
        </w:tc>
        <w:tc>
          <w:tcPr>
            <w:tcW w:w="1052"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二级指标</w:t>
            </w:r>
          </w:p>
        </w:tc>
        <w:tc>
          <w:tcPr>
            <w:tcW w:w="1132"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三级指标</w:t>
            </w:r>
          </w:p>
        </w:tc>
        <w:tc>
          <w:tcPr>
            <w:tcW w:w="672"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标准分</w:t>
            </w:r>
          </w:p>
        </w:tc>
        <w:tc>
          <w:tcPr>
            <w:tcW w:w="5311"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评分说明</w:t>
            </w:r>
          </w:p>
        </w:tc>
        <w:tc>
          <w:tcPr>
            <w:tcW w:w="939"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考核方法</w:t>
            </w:r>
          </w:p>
        </w:tc>
        <w:tc>
          <w:tcPr>
            <w:tcW w:w="2563"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依据或标准</w:t>
            </w:r>
          </w:p>
        </w:tc>
        <w:tc>
          <w:tcPr>
            <w:tcW w:w="915" w:type="dxa"/>
            <w:noWrap w:val="0"/>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指标属性</w:t>
            </w:r>
          </w:p>
        </w:tc>
        <w:tc>
          <w:tcPr>
            <w:tcW w:w="915"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检查记录</w:t>
            </w:r>
          </w:p>
        </w:tc>
        <w:tc>
          <w:tcPr>
            <w:tcW w:w="501" w:type="dxa"/>
            <w:noWrap w:val="0"/>
            <w:tcMar>
              <w:top w:w="12" w:type="dxa"/>
              <w:left w:w="12" w:type="dxa"/>
              <w:right w:w="12" w:type="dxa"/>
            </w:tcMar>
            <w:vAlign w:val="center"/>
          </w:tcPr>
          <w:p>
            <w:pPr>
              <w:pStyle w:val="3"/>
              <w:widowControl/>
              <w:spacing w:before="120" w:after="120"/>
              <w:jc w:val="center"/>
              <w:textAlignment w:val="center"/>
              <w:rPr>
                <w:rFonts w:hint="eastAsia" w:ascii="黑体" w:hAnsi="黑体" w:eastAsia="黑体" w:cs="黑体"/>
                <w:b w:val="0"/>
                <w:bCs w:val="0"/>
                <w:sz w:val="21"/>
                <w:szCs w:val="21"/>
              </w:rPr>
            </w:pPr>
            <w:r>
              <w:rPr>
                <w:rFonts w:hint="eastAsia" w:ascii="黑体" w:hAnsi="黑体" w:eastAsia="黑体" w:cs="黑体"/>
                <w:b w:val="0"/>
                <w:bCs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9" w:hRule="atLeast"/>
          <w:jc w:val="center"/>
        </w:trPr>
        <w:tc>
          <w:tcPr>
            <w:tcW w:w="107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一、矿区环境(7项，1</w:t>
            </w:r>
            <w:r>
              <w:rPr>
                <w:rFonts w:hint="eastAsia" w:ascii="Times New Roman" w:hAnsi="Times New Roman" w:eastAsia="仿宋_GB2312"/>
                <w:szCs w:val="21"/>
                <w:lang w:bidi="ar"/>
              </w:rPr>
              <w:t>2</w:t>
            </w:r>
            <w:r>
              <w:rPr>
                <w:rFonts w:ascii="Times New Roman" w:hAnsi="Times New Roman" w:eastAsia="仿宋_GB2312"/>
                <w:szCs w:val="21"/>
                <w:lang w:bidi="ar"/>
              </w:rPr>
              <w:t>分)</w:t>
            </w: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1矿容矿貌（9分）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1功能分区</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矿区</w:t>
            </w:r>
            <w:r>
              <w:rPr>
                <w:rFonts w:ascii="Times New Roman" w:hAnsi="Times New Roman" w:eastAsia="仿宋_GB2312"/>
                <w:color w:val="000000"/>
                <w:szCs w:val="21"/>
                <w:lang w:eastAsia="zh-CN"/>
              </w:rPr>
              <w:t>按</w:t>
            </w:r>
            <w:r>
              <w:rPr>
                <w:rFonts w:ascii="Times New Roman" w:hAnsi="Times New Roman" w:eastAsia="仿宋_GB2312"/>
                <w:szCs w:val="21"/>
                <w:lang w:eastAsia="zh-CN"/>
              </w:rPr>
              <w:t>生产区、管理区、生活区进行功能分区，符合分区要求。符合要求得2分，管理区、生活区分区不明显</w:t>
            </w:r>
            <w:r>
              <w:rPr>
                <w:rFonts w:ascii="Times New Roman" w:hAnsi="Times New Roman" w:eastAsia="仿宋_GB2312"/>
                <w:color w:val="000000"/>
                <w:szCs w:val="21"/>
                <w:lang w:eastAsia="zh-CN"/>
              </w:rPr>
              <w:t>扣</w:t>
            </w:r>
            <w:r>
              <w:rPr>
                <w:rFonts w:ascii="Times New Roman" w:hAnsi="Times New Roman" w:eastAsia="仿宋_GB2312"/>
                <w:szCs w:val="21"/>
                <w:lang w:eastAsia="zh-CN"/>
              </w:rPr>
              <w:t>0.5分，生产区、管理区分区不明显</w:t>
            </w:r>
            <w:r>
              <w:rPr>
                <w:rFonts w:ascii="Times New Roman" w:hAnsi="Times New Roman" w:eastAsia="仿宋_GB2312"/>
                <w:color w:val="000000"/>
                <w:szCs w:val="21"/>
                <w:lang w:eastAsia="zh-CN"/>
              </w:rPr>
              <w:t>扣</w:t>
            </w:r>
            <w:r>
              <w:rPr>
                <w:rFonts w:ascii="Times New Roman" w:hAnsi="Times New Roman" w:eastAsia="仿宋_GB2312"/>
                <w:szCs w:val="21"/>
                <w:lang w:eastAsia="zh-CN"/>
              </w:rPr>
              <w:t>1.5分。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矿区总平面布置图或示意图，《工业企业总平面设计规范》（GB</w:t>
            </w:r>
            <w:r>
              <w:rPr>
                <w:rFonts w:hint="eastAsia" w:ascii="Times New Roman" w:hAnsi="Times New Roman" w:eastAsia="仿宋_GB2312"/>
                <w:szCs w:val="21"/>
                <w:lang w:eastAsia="zh-CN" w:bidi="ar"/>
              </w:rPr>
              <w:t xml:space="preserve"> </w:t>
            </w:r>
            <w:r>
              <w:rPr>
                <w:rFonts w:ascii="Times New Roman" w:hAnsi="Times New Roman" w:eastAsia="仿宋_GB2312"/>
                <w:szCs w:val="21"/>
                <w:lang w:eastAsia="zh-CN" w:bidi="ar"/>
              </w:rPr>
              <w:t>50187）</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0"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2配套设施</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rPr>
            </w:pPr>
            <w:r>
              <w:rPr>
                <w:rFonts w:ascii="Times New Roman" w:hAnsi="Times New Roman" w:eastAsia="仿宋_GB2312"/>
                <w:szCs w:val="21"/>
                <w:lang w:eastAsia="zh-CN"/>
              </w:rPr>
              <w:t>矿区地面运输、供水、供电等配套设施齐全、正常运行，食堂、澡堂、厕所等设施齐全、整洁规范，对矿区建筑、构筑物及时维护、维修或粉刷，生产区、管理区、生活区的所有场所不存在私搭乱建等临时建筑、废弃建构筑物。</w:t>
            </w:r>
            <w:r>
              <w:rPr>
                <w:rFonts w:ascii="Times New Roman" w:hAnsi="Times New Roman" w:eastAsia="仿宋_GB2312"/>
                <w:szCs w:val="21"/>
              </w:rPr>
              <w:t>符合要求得2分，发现一处不符合</w:t>
            </w:r>
            <w:r>
              <w:rPr>
                <w:rFonts w:ascii="Times New Roman" w:hAnsi="Times New Roman" w:eastAsia="仿宋_GB2312"/>
                <w:color w:val="000000"/>
                <w:szCs w:val="21"/>
              </w:rPr>
              <w:t>扣</w:t>
            </w:r>
            <w:r>
              <w:rPr>
                <w:rFonts w:ascii="Times New Roman" w:hAnsi="Times New Roman" w:eastAsia="仿宋_GB2312"/>
                <w:szCs w:val="21"/>
              </w:rPr>
              <w:t>0.5分。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矿区总平面布置图</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3标识标牌</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hint="eastAsia" w:ascii="Times New Roman" w:hAnsi="Times New Roman" w:eastAsia="仿宋_GB2312"/>
                <w:szCs w:val="21"/>
                <w:lang w:eastAsia="zh-CN"/>
              </w:rPr>
              <w:t>矿</w:t>
            </w:r>
            <w:r>
              <w:rPr>
                <w:rFonts w:ascii="Times New Roman" w:hAnsi="Times New Roman" w:eastAsia="仿宋_GB2312"/>
                <w:szCs w:val="21"/>
                <w:lang w:eastAsia="zh-CN"/>
              </w:rPr>
              <w:t>区按要求设置操作提示牌、说明牌、线路示意图牌等各类标牌，标牌的尺寸、形状、颜色设置符合规定。符合要求得1分，发现一处不符合</w:t>
            </w:r>
            <w:r>
              <w:rPr>
                <w:rFonts w:ascii="Times New Roman" w:hAnsi="Times New Roman" w:eastAsia="仿宋_GB2312"/>
                <w:color w:val="000000"/>
                <w:szCs w:val="21"/>
                <w:lang w:eastAsia="zh-CN"/>
              </w:rPr>
              <w:t>扣</w:t>
            </w:r>
            <w:r>
              <w:rPr>
                <w:rFonts w:ascii="Times New Roman" w:hAnsi="Times New Roman" w:eastAsia="仿宋_GB2312"/>
                <w:szCs w:val="21"/>
                <w:lang w:eastAsia="zh-CN"/>
              </w:rPr>
              <w:t>0.2分。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《标牌》（GB</w:t>
            </w:r>
            <w:r>
              <w:rPr>
                <w:rFonts w:hint="eastAsia" w:ascii="Times New Roman" w:hAnsi="Times New Roman" w:eastAsia="仿宋_GB2312"/>
                <w:szCs w:val="21"/>
                <w:lang w:bidi="ar"/>
              </w:rPr>
              <w:t>/</w:t>
            </w:r>
            <w:r>
              <w:rPr>
                <w:rFonts w:ascii="Times New Roman" w:hAnsi="Times New Roman" w:eastAsia="仿宋_GB2312"/>
                <w:szCs w:val="21"/>
                <w:lang w:bidi="ar"/>
              </w:rPr>
              <w:t>T 13306）</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9"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4定置管理</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设备、物资材料规范管理，做到分类分区、摆放有序、堆码整齐。符合要求得2分，发现一处不符合</w:t>
            </w:r>
            <w:r>
              <w:rPr>
                <w:rFonts w:ascii="Times New Roman" w:hAnsi="Times New Roman" w:eastAsia="仿宋_GB2312"/>
                <w:color w:val="000000"/>
                <w:szCs w:val="21"/>
                <w:lang w:eastAsia="zh-CN"/>
              </w:rPr>
              <w:t>扣</w:t>
            </w:r>
            <w:r>
              <w:rPr>
                <w:rFonts w:ascii="Times New Roman" w:hAnsi="Times New Roman" w:eastAsia="仿宋_GB2312"/>
                <w:szCs w:val="21"/>
                <w:lang w:eastAsia="zh-CN"/>
              </w:rPr>
              <w:t>0.5分。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rPr>
            </w:pP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8"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5清洁卫生</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rPr>
            </w:pPr>
            <w:r>
              <w:rPr>
                <w:rFonts w:ascii="Times New Roman" w:hAnsi="Times New Roman" w:eastAsia="仿宋_GB2312"/>
                <w:szCs w:val="21"/>
                <w:lang w:eastAsia="zh-CN"/>
              </w:rPr>
              <w:t>矿区保持清洁卫生，主干道路表面平整、密实和粗糙度适当，内部道路或专用道路及时清理</w:t>
            </w:r>
            <w:r>
              <w:rPr>
                <w:rFonts w:ascii="Times New Roman" w:hAnsi="Times New Roman" w:eastAsia="仿宋_GB2312"/>
                <w:color w:val="000000"/>
                <w:szCs w:val="21"/>
                <w:lang w:eastAsia="zh-CN"/>
              </w:rPr>
              <w:t>无</w:t>
            </w:r>
            <w:r>
              <w:rPr>
                <w:rFonts w:ascii="Times New Roman" w:hAnsi="Times New Roman" w:eastAsia="仿宋_GB2312"/>
                <w:szCs w:val="21"/>
                <w:lang w:eastAsia="zh-CN"/>
              </w:rPr>
              <w:t>洒落物，生产区及管理区无垃圾、无废石乱扔乱放，生产现场管线无</w:t>
            </w:r>
            <w:r>
              <w:rPr>
                <w:rFonts w:ascii="Times New Roman" w:hAnsi="Times New Roman" w:eastAsia="仿宋_GB2312"/>
                <w:color w:val="000000"/>
                <w:szCs w:val="21"/>
                <w:lang w:eastAsia="zh-CN"/>
              </w:rPr>
              <w:t>跑</w:t>
            </w:r>
            <w:r>
              <w:rPr>
                <w:rFonts w:ascii="Times New Roman" w:hAnsi="Times New Roman" w:eastAsia="仿宋_GB2312"/>
                <w:szCs w:val="21"/>
                <w:lang w:eastAsia="zh-CN"/>
              </w:rPr>
              <w:t>、冒、滴、漏现象。</w:t>
            </w:r>
            <w:r>
              <w:rPr>
                <w:rFonts w:ascii="Times New Roman" w:hAnsi="Times New Roman" w:eastAsia="仿宋_GB2312"/>
                <w:szCs w:val="21"/>
              </w:rPr>
              <w:t>符合要求得2分，发现一处不符合</w:t>
            </w:r>
            <w:r>
              <w:rPr>
                <w:rFonts w:ascii="Times New Roman" w:hAnsi="Times New Roman" w:eastAsia="仿宋_GB2312"/>
                <w:color w:val="000000"/>
                <w:szCs w:val="21"/>
              </w:rPr>
              <w:t>扣</w:t>
            </w:r>
            <w:r>
              <w:rPr>
                <w:rFonts w:ascii="Times New Roman" w:hAnsi="Times New Roman" w:eastAsia="仿宋_GB2312"/>
                <w:szCs w:val="21"/>
              </w:rPr>
              <w:t>0.5分。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《厂矿道路设计规范》（GBJ</w:t>
            </w:r>
            <w:r>
              <w:rPr>
                <w:rFonts w:hint="eastAsia" w:ascii="Times New Roman" w:hAnsi="Times New Roman" w:eastAsia="仿宋_GB2312"/>
                <w:szCs w:val="21"/>
                <w:lang w:eastAsia="zh-CN"/>
              </w:rPr>
              <w:t xml:space="preserve"> </w:t>
            </w:r>
            <w:r>
              <w:rPr>
                <w:rFonts w:ascii="Times New Roman" w:hAnsi="Times New Roman" w:eastAsia="仿宋_GB2312"/>
                <w:szCs w:val="21"/>
                <w:lang w:eastAsia="zh-CN"/>
              </w:rPr>
              <w:t>22）</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2矿区绿化美化（</w:t>
            </w:r>
            <w:r>
              <w:rPr>
                <w:rFonts w:hint="eastAsia" w:ascii="Times New Roman" w:hAnsi="Times New Roman" w:eastAsia="仿宋_GB2312"/>
                <w:szCs w:val="21"/>
                <w:lang w:bidi="ar"/>
              </w:rPr>
              <w:t>3</w:t>
            </w:r>
            <w:r>
              <w:rPr>
                <w:rFonts w:ascii="Times New Roman" w:hAnsi="Times New Roman" w:eastAsia="仿宋_GB2312"/>
                <w:szCs w:val="21"/>
                <w:lang w:bidi="ar"/>
              </w:rPr>
              <w:t>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6矿区绿化</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矿区可绿化区域实现全覆盖，且无大面积表土裸露。符合要求得</w:t>
            </w:r>
            <w:r>
              <w:rPr>
                <w:rFonts w:hint="eastAsia" w:ascii="Times New Roman" w:hAnsi="Times New Roman" w:eastAsia="仿宋_GB2312"/>
                <w:szCs w:val="21"/>
                <w:lang w:eastAsia="zh-CN"/>
              </w:rPr>
              <w:t>2</w:t>
            </w:r>
            <w:r>
              <w:rPr>
                <w:rFonts w:ascii="Times New Roman" w:hAnsi="Times New Roman" w:eastAsia="仿宋_GB2312"/>
                <w:szCs w:val="21"/>
                <w:lang w:eastAsia="zh-CN"/>
              </w:rPr>
              <w:t>分，发现一处不符合</w:t>
            </w:r>
            <w:r>
              <w:rPr>
                <w:rFonts w:ascii="Times New Roman" w:hAnsi="Times New Roman" w:eastAsia="仿宋_GB2312"/>
                <w:color w:val="000000"/>
                <w:szCs w:val="21"/>
                <w:lang w:eastAsia="zh-CN"/>
              </w:rPr>
              <w:t>扣</w:t>
            </w:r>
            <w:r>
              <w:rPr>
                <w:rFonts w:hint="eastAsia" w:ascii="Times New Roman" w:hAnsi="Times New Roman" w:eastAsia="仿宋_GB2312"/>
                <w:szCs w:val="21"/>
                <w:lang w:eastAsia="zh-CN"/>
              </w:rPr>
              <w:t>0.5</w:t>
            </w:r>
            <w:r>
              <w:rPr>
                <w:rFonts w:ascii="Times New Roman" w:hAnsi="Times New Roman" w:eastAsia="仿宋_GB2312"/>
                <w:szCs w:val="21"/>
                <w:lang w:eastAsia="zh-CN"/>
              </w:rPr>
              <w:t>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可绿化</w:t>
            </w:r>
            <w:r>
              <w:rPr>
                <w:rFonts w:hint="eastAsia" w:ascii="Times New Roman" w:hAnsi="Times New Roman" w:eastAsia="仿宋_GB2312"/>
                <w:szCs w:val="21"/>
                <w:lang w:eastAsia="zh-CN"/>
              </w:rPr>
              <w:t>区域</w:t>
            </w:r>
            <w:r>
              <w:rPr>
                <w:rFonts w:ascii="Times New Roman" w:hAnsi="Times New Roman" w:eastAsia="仿宋_GB2312"/>
                <w:szCs w:val="21"/>
                <w:lang w:eastAsia="zh-CN"/>
              </w:rPr>
              <w:t>是指除采场、建筑覆盖区、硬化地面</w:t>
            </w:r>
            <w:r>
              <w:rPr>
                <w:rFonts w:hint="eastAsia" w:ascii="Times New Roman" w:hAnsi="Times New Roman" w:eastAsia="仿宋_GB2312"/>
                <w:szCs w:val="21"/>
                <w:lang w:eastAsia="zh-CN"/>
              </w:rPr>
              <w:t>等</w:t>
            </w:r>
            <w:r>
              <w:rPr>
                <w:rFonts w:ascii="Times New Roman" w:hAnsi="Times New Roman" w:eastAsia="仿宋_GB2312"/>
                <w:szCs w:val="21"/>
                <w:lang w:eastAsia="zh-CN"/>
              </w:rPr>
              <w:t>不宜进行绿化区域以外的区域</w:t>
            </w:r>
          </w:p>
        </w:tc>
        <w:tc>
          <w:tcPr>
            <w:tcW w:w="915" w:type="dxa"/>
            <w:noWrap w:val="0"/>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提升</w:t>
            </w:r>
            <w:r>
              <w:rPr>
                <w:rFonts w:ascii="Times New Roman" w:hAnsi="Times New Roman" w:eastAsia="仿宋_GB2312"/>
                <w:szCs w:val="21"/>
              </w:rPr>
              <w:t>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7绿化效果</w:t>
            </w:r>
          </w:p>
        </w:tc>
        <w:tc>
          <w:tcPr>
            <w:tcW w:w="672" w:type="dxa"/>
            <w:noWrap w:val="0"/>
            <w:tcMar>
              <w:top w:w="12" w:type="dxa"/>
              <w:left w:w="12" w:type="dxa"/>
              <w:right w:w="12" w:type="dxa"/>
            </w:tcMar>
            <w:vAlign w:val="center"/>
          </w:tcPr>
          <w:p>
            <w:pPr>
              <w:widowControl/>
              <w:adjustRightInd w:val="0"/>
              <w:snapToGrid w:val="0"/>
              <w:jc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绿化植物以本土物种为主，搭配合理，与周边</w:t>
            </w:r>
            <w:r>
              <w:rPr>
                <w:rFonts w:hint="eastAsia" w:ascii="Times New Roman" w:hAnsi="Times New Roman" w:eastAsia="仿宋_GB2312"/>
                <w:szCs w:val="21"/>
                <w:lang w:eastAsia="zh-CN"/>
              </w:rPr>
              <w:t>环境协调</w:t>
            </w:r>
            <w:r>
              <w:rPr>
                <w:rFonts w:ascii="Times New Roman" w:hAnsi="Times New Roman" w:eastAsia="仿宋_GB2312"/>
                <w:szCs w:val="21"/>
                <w:lang w:eastAsia="zh-CN"/>
              </w:rPr>
              <w:t>一致</w:t>
            </w:r>
            <w:r>
              <w:rPr>
                <w:rFonts w:hint="eastAsia" w:ascii="Times New Roman" w:hAnsi="Times New Roman" w:eastAsia="仿宋_GB2312"/>
                <w:szCs w:val="21"/>
                <w:lang w:eastAsia="zh-CN"/>
              </w:rPr>
              <w:t>，</w:t>
            </w:r>
            <w:r>
              <w:rPr>
                <w:rFonts w:ascii="Times New Roman" w:hAnsi="Times New Roman" w:eastAsia="仿宋_GB2312"/>
                <w:szCs w:val="21"/>
                <w:lang w:eastAsia="zh-CN"/>
              </w:rPr>
              <w:t>符合当地气候条件</w:t>
            </w:r>
            <w:r>
              <w:rPr>
                <w:rFonts w:hint="eastAsia" w:ascii="Times New Roman" w:hAnsi="Times New Roman" w:eastAsia="仿宋_GB2312"/>
                <w:szCs w:val="21"/>
                <w:lang w:eastAsia="zh-CN"/>
              </w:rPr>
              <w:t>。</w:t>
            </w:r>
            <w:r>
              <w:rPr>
                <w:rFonts w:ascii="Times New Roman" w:hAnsi="Times New Roman" w:eastAsia="仿宋_GB2312"/>
                <w:szCs w:val="21"/>
                <w:lang w:eastAsia="zh-CN"/>
              </w:rPr>
              <w:t>符合要求得</w:t>
            </w:r>
            <w:r>
              <w:rPr>
                <w:rFonts w:hint="eastAsia" w:ascii="Times New Roman" w:hAnsi="Times New Roman" w:eastAsia="仿宋_GB2312"/>
                <w:szCs w:val="21"/>
                <w:lang w:eastAsia="zh-CN"/>
              </w:rPr>
              <w:t>1</w:t>
            </w:r>
            <w:r>
              <w:rPr>
                <w:rFonts w:ascii="Times New Roman" w:hAnsi="Times New Roman" w:eastAsia="仿宋_GB2312"/>
                <w:szCs w:val="21"/>
                <w:lang w:eastAsia="zh-CN"/>
              </w:rPr>
              <w:t>分，发现一处不符合</w:t>
            </w:r>
            <w:r>
              <w:rPr>
                <w:rFonts w:ascii="Times New Roman" w:hAnsi="Times New Roman" w:eastAsia="仿宋_GB2312"/>
                <w:color w:val="000000"/>
                <w:szCs w:val="21"/>
                <w:lang w:eastAsia="zh-CN"/>
              </w:rPr>
              <w:t>扣</w:t>
            </w:r>
            <w:r>
              <w:rPr>
                <w:rFonts w:hint="eastAsia" w:ascii="Times New Roman" w:hAnsi="Times New Roman" w:eastAsia="仿宋_GB2312"/>
                <w:szCs w:val="21"/>
                <w:lang w:eastAsia="zh-CN"/>
              </w:rPr>
              <w:t>0.5</w:t>
            </w:r>
            <w:r>
              <w:rPr>
                <w:rFonts w:ascii="Times New Roman" w:hAnsi="Times New Roman" w:eastAsia="仿宋_GB2312"/>
                <w:szCs w:val="21"/>
                <w:lang w:eastAsia="zh-CN"/>
              </w:rPr>
              <w:t>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w:t>
            </w:r>
            <w:r>
              <w:rPr>
                <w:rFonts w:hint="eastAsia" w:ascii="Times New Roman" w:hAnsi="Times New Roman" w:eastAsia="仿宋_GB2312"/>
                <w:szCs w:val="21"/>
                <w:lang w:bidi="ar"/>
              </w:rPr>
              <w:t>、</w:t>
            </w:r>
            <w:r>
              <w:rPr>
                <w:rFonts w:ascii="Times New Roman" w:hAnsi="Times New Roman" w:eastAsia="仿宋_GB2312"/>
                <w:szCs w:val="21"/>
                <w:lang w:bidi="ar"/>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rPr>
            </w:pPr>
          </w:p>
        </w:tc>
        <w:tc>
          <w:tcPr>
            <w:tcW w:w="915" w:type="dxa"/>
            <w:noWrap w:val="0"/>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提升</w:t>
            </w:r>
            <w:r>
              <w:rPr>
                <w:rFonts w:ascii="Times New Roman" w:hAnsi="Times New Roman" w:eastAsia="仿宋_GB2312"/>
                <w:szCs w:val="21"/>
              </w:rPr>
              <w:t>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1" w:hRule="atLeast"/>
          <w:jc w:val="center"/>
        </w:trPr>
        <w:tc>
          <w:tcPr>
            <w:tcW w:w="107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二、资源开采（4项，20分）</w:t>
            </w:r>
          </w:p>
        </w:tc>
        <w:tc>
          <w:tcPr>
            <w:tcW w:w="105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1开采活动（15分）</w:t>
            </w: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8开采方式</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5</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rPr>
              <w:t>露天开采：</w:t>
            </w:r>
          </w:p>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露天开采采用自上而下分台阶开采，符合开采设计要求。</w:t>
            </w:r>
            <w:r>
              <w:rPr>
                <w:rFonts w:hint="eastAsia" w:ascii="Times New Roman" w:hAnsi="Times New Roman" w:eastAsia="仿宋_GB2312"/>
                <w:szCs w:val="21"/>
                <w:lang w:eastAsia="zh-CN"/>
              </w:rPr>
              <w:t>坚持采剥并举、剥离先行的原则，优化开采布局，选择合理工艺，科学制定</w:t>
            </w:r>
            <w:r>
              <w:rPr>
                <w:rFonts w:ascii="Times New Roman" w:hAnsi="Times New Roman" w:eastAsia="仿宋_GB2312"/>
                <w:color w:val="000000"/>
                <w:szCs w:val="21"/>
                <w:lang w:eastAsia="zh-CN"/>
              </w:rPr>
              <w:t>采排</w:t>
            </w:r>
            <w:r>
              <w:rPr>
                <w:rFonts w:hint="eastAsia" w:ascii="Times New Roman" w:hAnsi="Times New Roman" w:eastAsia="仿宋_GB2312"/>
                <w:szCs w:val="21"/>
                <w:lang w:eastAsia="zh-CN"/>
              </w:rPr>
              <w:t>计划，尽量减少对地表的破坏。</w:t>
            </w:r>
          </w:p>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rPr>
              <w:t>地下开采：</w:t>
            </w:r>
          </w:p>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地下开采方法和顺序合理，符合开采设计要求</w:t>
            </w:r>
            <w:r>
              <w:rPr>
                <w:rFonts w:hint="eastAsia" w:ascii="Times New Roman" w:hAnsi="Times New Roman" w:eastAsia="仿宋_GB2312"/>
                <w:szCs w:val="21"/>
                <w:lang w:eastAsia="zh-CN"/>
              </w:rPr>
              <w:t>，</w:t>
            </w:r>
            <w:r>
              <w:rPr>
                <w:rFonts w:ascii="Times New Roman" w:hAnsi="Times New Roman" w:eastAsia="仿宋_GB2312"/>
                <w:szCs w:val="21"/>
                <w:lang w:eastAsia="zh-CN"/>
              </w:rPr>
              <w:t>开采技术</w:t>
            </w:r>
            <w:r>
              <w:rPr>
                <w:rFonts w:hint="eastAsia" w:ascii="Times New Roman" w:hAnsi="Times New Roman" w:eastAsia="仿宋_GB2312"/>
                <w:szCs w:val="21"/>
                <w:lang w:eastAsia="zh-CN"/>
              </w:rPr>
              <w:t>符合</w:t>
            </w:r>
            <w:r>
              <w:rPr>
                <w:rFonts w:ascii="Times New Roman" w:hAnsi="Times New Roman" w:eastAsia="仿宋_GB2312"/>
                <w:szCs w:val="21"/>
                <w:lang w:eastAsia="zh-CN"/>
              </w:rPr>
              <w:t>生态环境保护要求。</w:t>
            </w:r>
          </w:p>
          <w:p>
            <w:pPr>
              <w:adjustRightInd w:val="0"/>
              <w:snapToGrid w:val="0"/>
              <w:rPr>
                <w:rFonts w:ascii="Times New Roman" w:hAnsi="Times New Roman" w:eastAsia="仿宋_GB2312"/>
                <w:szCs w:val="21"/>
              </w:rPr>
            </w:pPr>
            <w:r>
              <w:rPr>
                <w:rFonts w:ascii="Times New Roman" w:hAnsi="Times New Roman" w:eastAsia="仿宋_GB2312"/>
                <w:szCs w:val="21"/>
              </w:rPr>
              <w:t>符合要求得5分，不符合得0分。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lang w:bidi="ar"/>
              </w:rPr>
              <w:t>查资料</w:t>
            </w:r>
            <w:r>
              <w:rPr>
                <w:rFonts w:hint="eastAsia" w:ascii="Times New Roman" w:hAnsi="Times New Roman" w:eastAsia="仿宋_GB2312"/>
                <w:szCs w:val="21"/>
                <w:lang w:bidi="ar"/>
              </w:rPr>
              <w:t>、</w:t>
            </w:r>
            <w:r>
              <w:rPr>
                <w:rFonts w:ascii="Times New Roman" w:hAnsi="Times New Roman" w:eastAsia="仿宋_GB2312"/>
                <w:szCs w:val="21"/>
                <w:lang w:bidi="ar"/>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开采设计</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9开采技术</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8</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rPr>
              <w:t>露天开采：</w:t>
            </w:r>
          </w:p>
          <w:p>
            <w:pPr>
              <w:widowControl/>
              <w:adjustRightInd w:val="0"/>
              <w:snapToGrid w:val="0"/>
              <w:rPr>
                <w:rFonts w:ascii="Times New Roman" w:hAnsi="Times New Roman" w:eastAsia="仿宋_GB2312"/>
                <w:szCs w:val="21"/>
                <w:lang w:eastAsia="zh-CN" w:bidi="ar"/>
              </w:rPr>
            </w:pPr>
            <w:r>
              <w:rPr>
                <w:rFonts w:hint="eastAsia" w:ascii="宋体" w:hAnsi="宋体" w:eastAsia="宋体" w:cs="宋体"/>
                <w:szCs w:val="21"/>
                <w:lang w:eastAsia="zh-CN" w:bidi="ar"/>
              </w:rPr>
              <w:t>①</w:t>
            </w:r>
            <w:r>
              <w:rPr>
                <w:rFonts w:ascii="Times New Roman" w:hAnsi="Times New Roman" w:eastAsia="仿宋_GB2312"/>
                <w:szCs w:val="21"/>
                <w:lang w:eastAsia="zh-CN" w:bidi="ar"/>
              </w:rPr>
              <w:t>钻孔：采用湿式、干式（</w:t>
            </w:r>
            <w:r>
              <w:rPr>
                <w:rFonts w:ascii="Times New Roman" w:hAnsi="Times New Roman" w:eastAsia="仿宋_GB2312"/>
                <w:color w:val="000000"/>
                <w:szCs w:val="21"/>
                <w:lang w:eastAsia="zh-CN" w:bidi="ar"/>
              </w:rPr>
              <w:t>带</w:t>
            </w:r>
            <w:r>
              <w:rPr>
                <w:rFonts w:ascii="Times New Roman" w:hAnsi="Times New Roman" w:eastAsia="仿宋_GB2312"/>
                <w:szCs w:val="21"/>
                <w:lang w:eastAsia="zh-CN" w:bidi="ar"/>
              </w:rPr>
              <w:t>收尘）</w:t>
            </w:r>
            <w:r>
              <w:rPr>
                <w:rFonts w:ascii="Times New Roman" w:hAnsi="Times New Roman" w:eastAsia="仿宋_GB2312"/>
                <w:color w:val="000000"/>
                <w:szCs w:val="21"/>
                <w:lang w:eastAsia="zh-CN" w:bidi="ar"/>
              </w:rPr>
              <w:t>等</w:t>
            </w:r>
            <w:r>
              <w:rPr>
                <w:rFonts w:ascii="Times New Roman" w:hAnsi="Times New Roman" w:eastAsia="仿宋_GB2312"/>
                <w:szCs w:val="21"/>
                <w:lang w:eastAsia="zh-CN" w:bidi="ar"/>
              </w:rPr>
              <w:t>凿岩作业</w:t>
            </w:r>
            <w:r>
              <w:rPr>
                <w:rFonts w:ascii="Times New Roman" w:hAnsi="Times New Roman" w:eastAsia="仿宋_GB2312"/>
                <w:szCs w:val="21"/>
                <w:lang w:eastAsia="zh-CN"/>
              </w:rPr>
              <w:t>，得2分</w:t>
            </w:r>
            <w:r>
              <w:rPr>
                <w:rFonts w:ascii="Times New Roman" w:hAnsi="Times New Roman" w:eastAsia="仿宋_GB2312"/>
                <w:szCs w:val="21"/>
                <w:lang w:eastAsia="zh-CN" w:bidi="ar"/>
              </w:rPr>
              <w:t>；</w:t>
            </w:r>
          </w:p>
          <w:p>
            <w:pPr>
              <w:widowControl/>
              <w:adjustRightInd w:val="0"/>
              <w:snapToGrid w:val="0"/>
              <w:rPr>
                <w:rFonts w:ascii="Times New Roman" w:hAnsi="Times New Roman" w:eastAsia="仿宋_GB2312"/>
                <w:szCs w:val="21"/>
                <w:lang w:eastAsia="zh-CN" w:bidi="ar"/>
              </w:rPr>
            </w:pPr>
            <w:r>
              <w:rPr>
                <w:rFonts w:hint="eastAsia" w:ascii="宋体" w:hAnsi="宋体" w:eastAsia="宋体" w:cs="宋体"/>
                <w:szCs w:val="21"/>
                <w:lang w:eastAsia="zh-CN" w:bidi="ar"/>
              </w:rPr>
              <w:t>②</w:t>
            </w:r>
            <w:r>
              <w:rPr>
                <w:rFonts w:ascii="Times New Roman" w:hAnsi="Times New Roman" w:eastAsia="仿宋_GB2312"/>
                <w:szCs w:val="21"/>
                <w:lang w:eastAsia="zh-CN" w:bidi="ar"/>
              </w:rPr>
              <w:t>爆破：采用微差爆破、预裂爆破、光面爆破等爆破作业</w:t>
            </w:r>
            <w:r>
              <w:rPr>
                <w:rFonts w:ascii="Times New Roman" w:hAnsi="Times New Roman" w:eastAsia="仿宋_GB2312"/>
                <w:szCs w:val="21"/>
                <w:lang w:eastAsia="zh-CN"/>
              </w:rPr>
              <w:t>，得2分</w:t>
            </w:r>
            <w:r>
              <w:rPr>
                <w:rFonts w:ascii="Times New Roman" w:hAnsi="Times New Roman" w:eastAsia="仿宋_GB2312"/>
                <w:szCs w:val="21"/>
                <w:lang w:eastAsia="zh-CN" w:bidi="ar"/>
              </w:rPr>
              <w:t>；</w:t>
            </w:r>
          </w:p>
          <w:p>
            <w:pPr>
              <w:widowControl/>
              <w:adjustRightInd w:val="0"/>
              <w:snapToGrid w:val="0"/>
              <w:rPr>
                <w:rFonts w:ascii="Times New Roman" w:hAnsi="Times New Roman" w:eastAsia="仿宋_GB2312"/>
                <w:szCs w:val="21"/>
                <w:lang w:eastAsia="zh-CN" w:bidi="ar"/>
              </w:rPr>
            </w:pPr>
            <w:r>
              <w:rPr>
                <w:rFonts w:hint="eastAsia" w:ascii="宋体" w:hAnsi="宋体" w:eastAsia="宋体" w:cs="宋体"/>
                <w:szCs w:val="21"/>
                <w:lang w:eastAsia="zh-CN" w:bidi="ar"/>
              </w:rPr>
              <w:t>③</w:t>
            </w:r>
            <w:r>
              <w:rPr>
                <w:rFonts w:ascii="Times New Roman" w:hAnsi="Times New Roman" w:eastAsia="仿宋_GB2312"/>
                <w:color w:val="000000"/>
                <w:szCs w:val="21"/>
                <w:lang w:eastAsia="zh-CN" w:bidi="ar"/>
              </w:rPr>
              <w:t>铲</w:t>
            </w:r>
            <w:r>
              <w:rPr>
                <w:rFonts w:ascii="Times New Roman" w:hAnsi="Times New Roman" w:eastAsia="仿宋_GB2312"/>
                <w:szCs w:val="21"/>
                <w:lang w:eastAsia="zh-CN" w:bidi="ar"/>
              </w:rPr>
              <w:t>装：采用大型化自动化液压铲装设备、液压挖掘机或装载机、自卸式矿车、大型自移式破碎机等先进设备进行铲装作业</w:t>
            </w:r>
            <w:r>
              <w:rPr>
                <w:rFonts w:ascii="Times New Roman" w:hAnsi="Times New Roman" w:eastAsia="仿宋_GB2312"/>
                <w:szCs w:val="21"/>
                <w:lang w:eastAsia="zh-CN"/>
              </w:rPr>
              <w:t>，得2分</w:t>
            </w:r>
            <w:r>
              <w:rPr>
                <w:rFonts w:ascii="Times New Roman" w:hAnsi="Times New Roman" w:eastAsia="仿宋_GB2312"/>
                <w:szCs w:val="21"/>
                <w:lang w:eastAsia="zh-CN" w:bidi="ar"/>
              </w:rPr>
              <w:t>；</w:t>
            </w:r>
          </w:p>
          <w:p>
            <w:pPr>
              <w:widowControl/>
              <w:adjustRightInd w:val="0"/>
              <w:snapToGrid w:val="0"/>
              <w:rPr>
                <w:rFonts w:ascii="Times New Roman" w:hAnsi="Times New Roman" w:eastAsia="仿宋_GB2312"/>
                <w:szCs w:val="21"/>
                <w:lang w:eastAsia="zh-CN" w:bidi="ar"/>
              </w:rPr>
            </w:pPr>
            <w:r>
              <w:rPr>
                <w:rFonts w:hint="eastAsia" w:ascii="宋体" w:hAnsi="宋体" w:eastAsia="宋体" w:cs="宋体"/>
                <w:szCs w:val="21"/>
                <w:lang w:eastAsia="zh-CN" w:bidi="ar"/>
              </w:rPr>
              <w:t>④</w:t>
            </w:r>
            <w:r>
              <w:rPr>
                <w:rFonts w:ascii="Times New Roman" w:hAnsi="Times New Roman" w:eastAsia="仿宋_GB2312"/>
                <w:szCs w:val="21"/>
                <w:lang w:eastAsia="zh-CN" w:bidi="ar"/>
              </w:rPr>
              <w:t>排土：生产期采用分期内排技术，最大化利用内排土场排土，减少外部土地占用</w:t>
            </w:r>
            <w:r>
              <w:rPr>
                <w:rFonts w:ascii="Times New Roman" w:hAnsi="Times New Roman" w:eastAsia="仿宋_GB2312"/>
                <w:szCs w:val="21"/>
                <w:lang w:eastAsia="zh-CN"/>
              </w:rPr>
              <w:t>，得2分</w:t>
            </w:r>
            <w:r>
              <w:rPr>
                <w:rFonts w:ascii="Times New Roman" w:hAnsi="Times New Roman" w:eastAsia="仿宋_GB2312"/>
                <w:szCs w:val="21"/>
                <w:lang w:eastAsia="zh-CN" w:bidi="ar"/>
              </w:rPr>
              <w:t>。</w:t>
            </w:r>
          </w:p>
          <w:p>
            <w:pPr>
              <w:widowControl/>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bidi="ar"/>
              </w:rPr>
              <w:t>（兼备地下和露天开采的，以现阶段主要开采方式选择其一进行评分，分数不可累加）</w:t>
            </w:r>
          </w:p>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rPr>
              <w:t>地下开采：</w:t>
            </w:r>
          </w:p>
          <w:p>
            <w:pPr>
              <w:widowControl/>
              <w:adjustRightInd w:val="0"/>
              <w:snapToGrid w:val="0"/>
              <w:rPr>
                <w:rFonts w:ascii="Times New Roman" w:hAnsi="Times New Roman" w:eastAsia="仿宋_GB2312"/>
                <w:szCs w:val="21"/>
                <w:lang w:eastAsia="zh-CN" w:bidi="ar"/>
              </w:rPr>
            </w:pPr>
            <w:r>
              <w:rPr>
                <w:rFonts w:hint="eastAsia" w:ascii="宋体" w:hAnsi="宋体" w:eastAsia="宋体" w:cs="宋体"/>
                <w:szCs w:val="21"/>
                <w:lang w:eastAsia="zh-CN" w:bidi="ar"/>
              </w:rPr>
              <w:t>①</w:t>
            </w:r>
            <w:r>
              <w:rPr>
                <w:rFonts w:ascii="Times New Roman" w:hAnsi="Times New Roman" w:eastAsia="仿宋_GB2312"/>
                <w:szCs w:val="21"/>
                <w:lang w:eastAsia="zh-CN" w:bidi="ar"/>
              </w:rPr>
              <w:t>采用减轻地表沉陷变形、减少对土壤和地下水污染的开采方式</w:t>
            </w:r>
            <w:r>
              <w:rPr>
                <w:rFonts w:hint="eastAsia" w:ascii="Times New Roman" w:hAnsi="Times New Roman" w:eastAsia="仿宋_GB2312"/>
                <w:szCs w:val="21"/>
                <w:lang w:eastAsia="zh-CN" w:bidi="ar"/>
              </w:rPr>
              <w:t>，如</w:t>
            </w:r>
            <w:r>
              <w:rPr>
                <w:rFonts w:ascii="Times New Roman" w:hAnsi="Times New Roman" w:eastAsia="仿宋_GB2312"/>
                <w:szCs w:val="21"/>
                <w:lang w:eastAsia="zh-CN" w:bidi="ar"/>
              </w:rPr>
              <w:t>充填法、保水开采等技术进行地下开采，</w:t>
            </w:r>
            <w:r>
              <w:rPr>
                <w:rFonts w:ascii="Times New Roman" w:hAnsi="Times New Roman" w:eastAsia="仿宋_GB2312"/>
                <w:szCs w:val="21"/>
                <w:lang w:eastAsia="zh-CN"/>
              </w:rPr>
              <w:t>得3分</w:t>
            </w:r>
            <w:r>
              <w:rPr>
                <w:rFonts w:ascii="Times New Roman" w:hAnsi="Times New Roman" w:eastAsia="仿宋_GB2312"/>
                <w:szCs w:val="21"/>
                <w:lang w:eastAsia="zh-CN" w:bidi="ar"/>
              </w:rPr>
              <w:t>；</w:t>
            </w:r>
          </w:p>
          <w:p>
            <w:pPr>
              <w:widowControl/>
              <w:adjustRightInd w:val="0"/>
              <w:snapToGrid w:val="0"/>
              <w:rPr>
                <w:rFonts w:ascii="Times New Roman" w:hAnsi="Times New Roman" w:eastAsia="仿宋_GB2312"/>
                <w:szCs w:val="21"/>
                <w:lang w:eastAsia="zh-CN" w:bidi="ar"/>
              </w:rPr>
            </w:pPr>
            <w:r>
              <w:rPr>
                <w:rFonts w:hint="eastAsia" w:ascii="宋体" w:hAnsi="宋体" w:eastAsia="宋体" w:cs="宋体"/>
                <w:szCs w:val="21"/>
                <w:lang w:eastAsia="zh-CN"/>
              </w:rPr>
              <w:t>②</w:t>
            </w:r>
            <w:r>
              <w:rPr>
                <w:rFonts w:ascii="Times New Roman" w:hAnsi="Times New Roman" w:eastAsia="仿宋_GB2312"/>
                <w:szCs w:val="21"/>
                <w:lang w:eastAsia="zh-CN" w:bidi="ar"/>
              </w:rPr>
              <w:t>利用采空区规模化</w:t>
            </w:r>
            <w:r>
              <w:rPr>
                <w:rFonts w:hint="eastAsia" w:ascii="Times New Roman" w:hAnsi="Times New Roman" w:eastAsia="仿宋_GB2312"/>
                <w:szCs w:val="21"/>
                <w:lang w:eastAsia="zh-CN" w:bidi="ar"/>
              </w:rPr>
              <w:t>环保化</w:t>
            </w:r>
            <w:r>
              <w:rPr>
                <w:rFonts w:ascii="Times New Roman" w:hAnsi="Times New Roman" w:eastAsia="仿宋_GB2312"/>
                <w:szCs w:val="21"/>
                <w:lang w:eastAsia="zh-CN" w:bidi="ar"/>
              </w:rPr>
              <w:t>处置尾矿、废石、煤矸石等，</w:t>
            </w:r>
            <w:r>
              <w:rPr>
                <w:rFonts w:ascii="Times New Roman" w:hAnsi="Times New Roman" w:eastAsia="仿宋_GB2312"/>
                <w:szCs w:val="21"/>
                <w:lang w:eastAsia="zh-CN"/>
              </w:rPr>
              <w:t>得3分</w:t>
            </w:r>
            <w:r>
              <w:rPr>
                <w:rFonts w:ascii="Times New Roman" w:hAnsi="Times New Roman" w:eastAsia="仿宋_GB2312"/>
                <w:szCs w:val="21"/>
                <w:lang w:eastAsia="zh-CN" w:bidi="ar"/>
              </w:rPr>
              <w:t>；</w:t>
            </w:r>
          </w:p>
          <w:p>
            <w:pPr>
              <w:adjustRightInd w:val="0"/>
              <w:snapToGrid w:val="0"/>
              <w:rPr>
                <w:rFonts w:ascii="Times New Roman" w:hAnsi="Times New Roman" w:eastAsia="仿宋_GB2312"/>
                <w:szCs w:val="21"/>
                <w:lang w:eastAsia="zh-CN"/>
              </w:rPr>
            </w:pPr>
            <w:r>
              <w:rPr>
                <w:rFonts w:hint="eastAsia" w:ascii="宋体" w:hAnsi="宋体" w:eastAsia="宋体" w:cs="宋体"/>
                <w:szCs w:val="21"/>
                <w:lang w:eastAsia="zh-CN"/>
              </w:rPr>
              <w:t>③</w:t>
            </w:r>
            <w:r>
              <w:rPr>
                <w:rFonts w:ascii="Times New Roman" w:hAnsi="Times New Roman" w:eastAsia="仿宋_GB2312"/>
                <w:szCs w:val="21"/>
                <w:lang w:eastAsia="zh-CN"/>
              </w:rPr>
              <w:t>应用</w:t>
            </w:r>
            <w:r>
              <w:rPr>
                <w:rFonts w:hint="eastAsia" w:ascii="Times New Roman" w:hAnsi="Times New Roman" w:eastAsia="仿宋_GB2312"/>
                <w:szCs w:val="21"/>
                <w:lang w:eastAsia="zh-CN"/>
              </w:rPr>
              <w:t>其他</w:t>
            </w:r>
            <w:r>
              <w:rPr>
                <w:rFonts w:ascii="Times New Roman" w:hAnsi="Times New Roman" w:eastAsia="仿宋_GB2312"/>
                <w:szCs w:val="21"/>
                <w:lang w:eastAsia="zh-CN"/>
              </w:rPr>
              <w:t>无</w:t>
            </w:r>
            <w:r>
              <w:rPr>
                <w:rFonts w:ascii="Times New Roman" w:hAnsi="Times New Roman" w:eastAsia="仿宋_GB2312"/>
                <w:color w:val="000000"/>
                <w:szCs w:val="21"/>
                <w:lang w:eastAsia="zh-CN"/>
              </w:rPr>
              <w:t>废</w:t>
            </w:r>
            <w:r>
              <w:rPr>
                <w:rFonts w:ascii="Times New Roman" w:hAnsi="Times New Roman" w:eastAsia="仿宋_GB2312"/>
                <w:szCs w:val="21"/>
                <w:lang w:eastAsia="zh-CN"/>
              </w:rPr>
              <w:t>开采、深部开采等先进开采技术，得2分。</w:t>
            </w:r>
          </w:p>
          <w:p>
            <w:pPr>
              <w:adjustRightInd w:val="0"/>
              <w:snapToGrid w:val="0"/>
              <w:rPr>
                <w:rFonts w:ascii="Times New Roman" w:hAnsi="Times New Roman" w:eastAsia="仿宋_GB2312"/>
                <w:szCs w:val="21"/>
                <w:lang w:eastAsia="zh-CN" w:bidi="ar"/>
              </w:rPr>
            </w:pPr>
            <w:r>
              <w:rPr>
                <w:rFonts w:ascii="Times New Roman" w:hAnsi="Times New Roman" w:eastAsia="仿宋_GB2312"/>
                <w:szCs w:val="21"/>
                <w:lang w:eastAsia="zh-CN" w:bidi="ar"/>
              </w:rPr>
              <w:t>（兼备地下和露天开采的，以现阶段主要开采方式选择其一进行评分，分数不可累加）</w:t>
            </w:r>
          </w:p>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w:t>
            </w:r>
            <w:r>
              <w:rPr>
                <w:rFonts w:ascii="Times New Roman" w:hAnsi="Times New Roman" w:eastAsia="仿宋_GB2312"/>
                <w:szCs w:val="21"/>
                <w:lang w:eastAsia="zh-CN"/>
              </w:rPr>
              <w:t>石油天然气</w:t>
            </w:r>
            <w:r>
              <w:rPr>
                <w:rFonts w:hint="eastAsia" w:ascii="Times New Roman" w:hAnsi="Times New Roman" w:eastAsia="仿宋_GB2312"/>
                <w:szCs w:val="21"/>
                <w:lang w:eastAsia="zh-CN"/>
              </w:rPr>
              <w:t>、地热</w:t>
            </w:r>
            <w:r>
              <w:rPr>
                <w:rFonts w:ascii="Times New Roman" w:hAnsi="Times New Roman" w:eastAsia="仿宋_GB2312"/>
                <w:szCs w:val="21"/>
                <w:lang w:eastAsia="zh-CN"/>
              </w:rPr>
              <w:t>矿泉水等：</w:t>
            </w:r>
          </w:p>
          <w:p>
            <w:pPr>
              <w:adjustRightInd w:val="0"/>
              <w:snapToGrid w:val="0"/>
              <w:rPr>
                <w:rFonts w:ascii="Times New Roman" w:hAnsi="Times New Roman" w:eastAsia="仿宋_GB2312"/>
                <w:szCs w:val="21"/>
                <w:lang w:eastAsia="zh-CN"/>
              </w:rPr>
            </w:pPr>
            <w:r>
              <w:rPr>
                <w:rFonts w:hint="eastAsia" w:ascii="宋体" w:hAnsi="宋体" w:eastAsia="宋体" w:cs="宋体"/>
                <w:szCs w:val="21"/>
                <w:lang w:eastAsia="zh-CN"/>
              </w:rPr>
              <w:t>①</w:t>
            </w:r>
            <w:r>
              <w:rPr>
                <w:rFonts w:ascii="Times New Roman" w:hAnsi="Times New Roman" w:eastAsia="仿宋_GB2312"/>
                <w:szCs w:val="21"/>
                <w:lang w:eastAsia="zh-CN"/>
              </w:rPr>
              <w:t>采用电动钻机及顶驱</w:t>
            </w:r>
            <w:r>
              <w:rPr>
                <w:rFonts w:hint="eastAsia" w:ascii="Times New Roman" w:hAnsi="Times New Roman" w:eastAsia="仿宋_GB2312"/>
                <w:szCs w:val="21"/>
                <w:lang w:eastAsia="zh-CN"/>
              </w:rPr>
              <w:t>等钻井</w:t>
            </w:r>
            <w:r>
              <w:rPr>
                <w:rFonts w:ascii="Times New Roman" w:hAnsi="Times New Roman" w:eastAsia="仿宋_GB2312"/>
                <w:szCs w:val="21"/>
                <w:lang w:eastAsia="zh-CN"/>
              </w:rPr>
              <w:t>装置</w:t>
            </w:r>
            <w:r>
              <w:rPr>
                <w:rFonts w:ascii="Times New Roman" w:hAnsi="Times New Roman" w:eastAsia="仿宋_GB2312"/>
                <w:szCs w:val="21"/>
                <w:lang w:eastAsia="zh-CN" w:bidi="ar"/>
              </w:rPr>
              <w:t>，</w:t>
            </w:r>
            <w:r>
              <w:rPr>
                <w:rFonts w:ascii="Times New Roman" w:hAnsi="Times New Roman" w:eastAsia="仿宋_GB2312"/>
                <w:szCs w:val="21"/>
                <w:lang w:eastAsia="zh-CN"/>
              </w:rPr>
              <w:t>得2分；</w:t>
            </w:r>
          </w:p>
          <w:p>
            <w:pPr>
              <w:adjustRightInd w:val="0"/>
              <w:snapToGrid w:val="0"/>
              <w:rPr>
                <w:rFonts w:ascii="Times New Roman" w:hAnsi="Times New Roman" w:eastAsia="仿宋_GB2312"/>
                <w:szCs w:val="21"/>
                <w:lang w:eastAsia="zh-CN"/>
              </w:rPr>
            </w:pPr>
            <w:r>
              <w:rPr>
                <w:rFonts w:hint="eastAsia" w:ascii="宋体" w:hAnsi="宋体" w:eastAsia="宋体" w:cs="宋体"/>
                <w:szCs w:val="21"/>
                <w:lang w:eastAsia="zh-CN"/>
              </w:rPr>
              <w:t>②</w:t>
            </w:r>
            <w:r>
              <w:rPr>
                <w:rFonts w:ascii="Times New Roman" w:hAnsi="Times New Roman" w:eastAsia="仿宋_GB2312"/>
                <w:szCs w:val="21"/>
                <w:lang w:eastAsia="zh-CN"/>
              </w:rPr>
              <w:t>采用</w:t>
            </w:r>
            <w:r>
              <w:rPr>
                <w:rFonts w:ascii="Times New Roman" w:hAnsi="Times New Roman" w:eastAsia="仿宋_GB2312"/>
                <w:color w:val="000000"/>
                <w:szCs w:val="21"/>
                <w:lang w:eastAsia="zh-CN"/>
              </w:rPr>
              <w:t>优</w:t>
            </w:r>
            <w:r>
              <w:rPr>
                <w:rFonts w:ascii="Times New Roman" w:hAnsi="Times New Roman" w:eastAsia="仿宋_GB2312"/>
                <w:szCs w:val="21"/>
                <w:lang w:eastAsia="zh-CN"/>
              </w:rPr>
              <w:t>快、控压等钻井技术</w:t>
            </w:r>
            <w:r>
              <w:rPr>
                <w:rFonts w:ascii="Times New Roman" w:hAnsi="Times New Roman" w:eastAsia="仿宋_GB2312"/>
                <w:szCs w:val="21"/>
                <w:lang w:eastAsia="zh-CN" w:bidi="ar"/>
              </w:rPr>
              <w:t>，</w:t>
            </w:r>
            <w:r>
              <w:rPr>
                <w:rFonts w:ascii="Times New Roman" w:hAnsi="Times New Roman" w:eastAsia="仿宋_GB2312"/>
                <w:szCs w:val="21"/>
                <w:lang w:eastAsia="zh-CN"/>
              </w:rPr>
              <w:t>得2分；</w:t>
            </w:r>
          </w:p>
          <w:p>
            <w:pPr>
              <w:adjustRightInd w:val="0"/>
              <w:snapToGrid w:val="0"/>
              <w:rPr>
                <w:rFonts w:ascii="Times New Roman" w:hAnsi="Times New Roman" w:eastAsia="仿宋_GB2312"/>
                <w:szCs w:val="21"/>
                <w:lang w:eastAsia="zh-CN"/>
              </w:rPr>
            </w:pPr>
            <w:r>
              <w:rPr>
                <w:rFonts w:hint="eastAsia" w:ascii="宋体" w:hAnsi="宋体" w:eastAsia="宋体" w:cs="宋体"/>
                <w:szCs w:val="21"/>
                <w:lang w:eastAsia="zh-CN"/>
              </w:rPr>
              <w:t>③</w:t>
            </w:r>
            <w:r>
              <w:rPr>
                <w:rFonts w:ascii="Times New Roman" w:hAnsi="Times New Roman" w:eastAsia="仿宋_GB2312"/>
                <w:szCs w:val="21"/>
                <w:lang w:eastAsia="zh-CN"/>
              </w:rPr>
              <w:t>采用环保型钻井液及循环利用技术</w:t>
            </w:r>
            <w:r>
              <w:rPr>
                <w:rFonts w:ascii="Times New Roman" w:hAnsi="Times New Roman" w:eastAsia="仿宋_GB2312"/>
                <w:szCs w:val="21"/>
                <w:lang w:eastAsia="zh-CN" w:bidi="ar"/>
              </w:rPr>
              <w:t>，</w:t>
            </w:r>
            <w:r>
              <w:rPr>
                <w:rFonts w:ascii="Times New Roman" w:hAnsi="Times New Roman" w:eastAsia="仿宋_GB2312"/>
                <w:szCs w:val="21"/>
                <w:lang w:eastAsia="zh-CN"/>
              </w:rPr>
              <w:t>得2分；</w:t>
            </w:r>
          </w:p>
          <w:p>
            <w:pPr>
              <w:rPr>
                <w:rFonts w:ascii="Times New Roman" w:hAnsi="Times New Roman" w:eastAsia="仿宋_GB2312"/>
                <w:szCs w:val="21"/>
                <w:lang w:eastAsia="zh-CN"/>
              </w:rPr>
            </w:pPr>
            <w:r>
              <w:rPr>
                <w:rFonts w:hint="eastAsia" w:ascii="宋体" w:hAnsi="宋体" w:eastAsia="宋体" w:cs="宋体"/>
                <w:szCs w:val="21"/>
                <w:lang w:eastAsia="zh-CN"/>
              </w:rPr>
              <w:t>④</w:t>
            </w:r>
            <w:r>
              <w:rPr>
                <w:rFonts w:ascii="Times New Roman" w:hAnsi="Times New Roman" w:eastAsia="仿宋_GB2312"/>
                <w:szCs w:val="21"/>
                <w:lang w:eastAsia="zh-CN"/>
              </w:rPr>
              <w:t>及时无害化处置钻井泥浆等钻井废弃物</w:t>
            </w:r>
            <w:r>
              <w:rPr>
                <w:rFonts w:ascii="Times New Roman" w:hAnsi="Times New Roman" w:eastAsia="仿宋_GB2312"/>
                <w:szCs w:val="21"/>
                <w:lang w:eastAsia="zh-CN" w:bidi="ar"/>
              </w:rPr>
              <w:t>，</w:t>
            </w:r>
            <w:r>
              <w:rPr>
                <w:rFonts w:ascii="Times New Roman" w:hAnsi="Times New Roman" w:eastAsia="仿宋_GB2312"/>
                <w:szCs w:val="21"/>
                <w:lang w:eastAsia="zh-CN"/>
              </w:rPr>
              <w:t>得2分。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工艺技术装备资料</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6"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10开采回采率</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开采回采率符合矿产资源合理开发利用“三</w:t>
            </w:r>
            <w:r>
              <w:rPr>
                <w:rFonts w:ascii="Times New Roman" w:hAnsi="Times New Roman" w:eastAsia="仿宋_GB2312"/>
                <w:color w:val="000000"/>
                <w:szCs w:val="21"/>
                <w:lang w:eastAsia="zh-CN"/>
              </w:rPr>
              <w:t>率</w:t>
            </w:r>
            <w:r>
              <w:rPr>
                <w:rFonts w:ascii="Times New Roman" w:hAnsi="Times New Roman" w:eastAsia="仿宋_GB2312"/>
                <w:szCs w:val="21"/>
                <w:lang w:eastAsia="zh-CN"/>
              </w:rPr>
              <w:t>”指标要求。</w:t>
            </w:r>
            <w:r>
              <w:rPr>
                <w:rFonts w:hint="eastAsia" w:ascii="Times New Roman" w:hAnsi="Times New Roman" w:eastAsia="仿宋_GB2312"/>
                <w:szCs w:val="21"/>
                <w:lang w:eastAsia="zh-CN"/>
              </w:rPr>
              <w:t>达到一般</w:t>
            </w:r>
            <w:r>
              <w:rPr>
                <w:rFonts w:ascii="Times New Roman" w:hAnsi="Times New Roman" w:eastAsia="仿宋_GB2312"/>
                <w:szCs w:val="21"/>
                <w:lang w:eastAsia="zh-CN"/>
              </w:rPr>
              <w:t>要求得2分，</w:t>
            </w:r>
            <w:r>
              <w:rPr>
                <w:rFonts w:hint="eastAsia" w:ascii="Times New Roman" w:hAnsi="Times New Roman" w:eastAsia="仿宋_GB2312"/>
                <w:szCs w:val="21"/>
                <w:lang w:eastAsia="zh-CN"/>
              </w:rPr>
              <w:t>达到最低要求得1分，未达到最低要求</w:t>
            </w:r>
            <w:r>
              <w:rPr>
                <w:rFonts w:ascii="Times New Roman" w:hAnsi="Times New Roman" w:eastAsia="仿宋_GB2312"/>
                <w:szCs w:val="21"/>
                <w:lang w:eastAsia="zh-CN"/>
              </w:rPr>
              <w:t>得0分。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自然资源部发布</w:t>
            </w:r>
            <w:r>
              <w:rPr>
                <w:rFonts w:hint="eastAsia" w:ascii="Times New Roman" w:hAnsi="Times New Roman" w:eastAsia="仿宋_GB2312"/>
                <w:szCs w:val="21"/>
                <w:lang w:eastAsia="zh-CN"/>
              </w:rPr>
              <w:t>的</w:t>
            </w:r>
            <w:r>
              <w:rPr>
                <w:rFonts w:ascii="Times New Roman" w:hAnsi="Times New Roman" w:eastAsia="仿宋_GB2312"/>
                <w:szCs w:val="21"/>
                <w:lang w:eastAsia="zh-CN"/>
              </w:rPr>
              <w:t>“三</w:t>
            </w:r>
            <w:r>
              <w:rPr>
                <w:rFonts w:ascii="Times New Roman" w:hAnsi="Times New Roman" w:eastAsia="仿宋_GB2312"/>
                <w:color w:val="000000"/>
                <w:szCs w:val="21"/>
                <w:lang w:eastAsia="zh-CN"/>
              </w:rPr>
              <w:t>率</w:t>
            </w:r>
            <w:r>
              <w:rPr>
                <w:rFonts w:ascii="Times New Roman" w:hAnsi="Times New Roman" w:eastAsia="仿宋_GB2312"/>
                <w:szCs w:val="21"/>
                <w:lang w:eastAsia="zh-CN"/>
              </w:rPr>
              <w:t>”指标要求</w:t>
            </w: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8"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2开采工作面（5分）</w:t>
            </w: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11质量要求</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5</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rPr>
              <w:t>露天开采：</w:t>
            </w:r>
          </w:p>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作业平台干净，保持平整、通畅，无杂物、无积水，工作台阶与非工作台阶坡面无</w:t>
            </w:r>
            <w:r>
              <w:rPr>
                <w:rFonts w:ascii="Times New Roman" w:hAnsi="Times New Roman" w:eastAsia="仿宋_GB2312"/>
                <w:color w:val="000000"/>
                <w:szCs w:val="21"/>
                <w:lang w:eastAsia="zh-CN"/>
              </w:rPr>
              <w:t>危</w:t>
            </w:r>
            <w:r>
              <w:rPr>
                <w:rFonts w:ascii="Times New Roman" w:hAnsi="Times New Roman" w:eastAsia="仿宋_GB2312"/>
                <w:szCs w:val="21"/>
                <w:lang w:eastAsia="zh-CN"/>
              </w:rPr>
              <w:t>石，非工作台阶滚落物及时清理</w:t>
            </w:r>
            <w:r>
              <w:rPr>
                <w:rFonts w:hint="eastAsia" w:ascii="Times New Roman" w:hAnsi="Times New Roman" w:eastAsia="仿宋_GB2312"/>
                <w:szCs w:val="21"/>
                <w:lang w:eastAsia="zh-CN"/>
              </w:rPr>
              <w:t>。</w:t>
            </w:r>
            <w:r>
              <w:rPr>
                <w:rFonts w:ascii="Times New Roman" w:hAnsi="Times New Roman" w:eastAsia="仿宋_GB2312"/>
                <w:szCs w:val="21"/>
                <w:lang w:eastAsia="zh-CN"/>
              </w:rPr>
              <w:t>符合要求得5分</w:t>
            </w:r>
            <w:r>
              <w:rPr>
                <w:rFonts w:hint="eastAsia" w:ascii="Times New Roman" w:hAnsi="Times New Roman" w:eastAsia="仿宋_GB2312"/>
                <w:szCs w:val="21"/>
                <w:lang w:eastAsia="zh-CN"/>
              </w:rPr>
              <w:t>，</w:t>
            </w:r>
            <w:r>
              <w:rPr>
                <w:rFonts w:ascii="Times New Roman" w:hAnsi="Times New Roman" w:eastAsia="仿宋_GB2312"/>
                <w:szCs w:val="21"/>
                <w:lang w:eastAsia="zh-CN"/>
              </w:rPr>
              <w:t>发现一处不符合</w:t>
            </w:r>
            <w:r>
              <w:rPr>
                <w:rFonts w:ascii="Times New Roman" w:hAnsi="Times New Roman" w:eastAsia="仿宋_GB2312"/>
                <w:color w:val="000000"/>
                <w:szCs w:val="21"/>
                <w:lang w:eastAsia="zh-CN"/>
              </w:rPr>
              <w:t>扣</w:t>
            </w:r>
            <w:r>
              <w:rPr>
                <w:rFonts w:ascii="Times New Roman" w:hAnsi="Times New Roman" w:eastAsia="仿宋_GB2312"/>
                <w:szCs w:val="21"/>
                <w:lang w:eastAsia="zh-CN"/>
              </w:rPr>
              <w:t>1分。</w:t>
            </w:r>
          </w:p>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rPr>
              <w:t>地下开采：</w:t>
            </w:r>
          </w:p>
          <w:p>
            <w:pPr>
              <w:widowControl/>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工作面满足通风、运输、行人、设备安装、检修的需要，支护完好；无较大面积积水、无浮碴、无杂物，材料堆放整齐</w:t>
            </w:r>
            <w:r>
              <w:rPr>
                <w:rFonts w:ascii="Times New Roman" w:hAnsi="Times New Roman" w:eastAsia="仿宋_GB2312"/>
                <w:szCs w:val="21"/>
                <w:lang w:eastAsia="zh-CN"/>
              </w:rPr>
              <w:t>。符合要求得5分</w:t>
            </w:r>
            <w:r>
              <w:rPr>
                <w:rFonts w:ascii="Times New Roman" w:hAnsi="Times New Roman" w:eastAsia="仿宋_GB2312"/>
                <w:szCs w:val="21"/>
                <w:lang w:eastAsia="zh-CN" w:bidi="ar"/>
              </w:rPr>
              <w:t>，</w:t>
            </w:r>
            <w:r>
              <w:rPr>
                <w:rFonts w:ascii="Times New Roman" w:hAnsi="Times New Roman" w:eastAsia="仿宋_GB2312"/>
                <w:szCs w:val="21"/>
                <w:lang w:eastAsia="zh-CN"/>
              </w:rPr>
              <w:t>发现一处不符合</w:t>
            </w:r>
            <w:r>
              <w:rPr>
                <w:rFonts w:ascii="Times New Roman" w:hAnsi="Times New Roman" w:eastAsia="仿宋_GB2312"/>
                <w:color w:val="000000"/>
                <w:szCs w:val="21"/>
                <w:lang w:eastAsia="zh-CN"/>
              </w:rPr>
              <w:t>扣</w:t>
            </w:r>
            <w:r>
              <w:rPr>
                <w:rFonts w:ascii="Times New Roman" w:hAnsi="Times New Roman" w:eastAsia="仿宋_GB2312"/>
                <w:szCs w:val="21"/>
                <w:lang w:eastAsia="zh-CN"/>
              </w:rPr>
              <w:t>1分。</w:t>
            </w:r>
          </w:p>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w:t>
            </w:r>
            <w:r>
              <w:rPr>
                <w:rFonts w:ascii="Times New Roman" w:hAnsi="Times New Roman" w:eastAsia="仿宋_GB2312"/>
                <w:szCs w:val="21"/>
                <w:lang w:eastAsia="zh-CN"/>
              </w:rPr>
              <w:t>石油天然气等：</w:t>
            </w:r>
          </w:p>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生产作业场地无明显油污，无“跑冒滴漏”及对井场表层土壤造成污染；钻井废弃物不落地，进行集中无害化处理。符合要求得5分，发现一处不符合</w:t>
            </w:r>
            <w:r>
              <w:rPr>
                <w:rFonts w:ascii="Times New Roman" w:hAnsi="Times New Roman" w:eastAsia="仿宋_GB2312"/>
                <w:color w:val="000000"/>
                <w:szCs w:val="21"/>
                <w:lang w:eastAsia="zh-CN"/>
              </w:rPr>
              <w:t>扣</w:t>
            </w:r>
            <w:r>
              <w:rPr>
                <w:rFonts w:ascii="Times New Roman" w:hAnsi="Times New Roman" w:eastAsia="仿宋_GB2312"/>
                <w:szCs w:val="21"/>
                <w:lang w:eastAsia="zh-CN"/>
              </w:rPr>
              <w:t>1分。</w:t>
            </w:r>
          </w:p>
          <w:p>
            <w:pPr>
              <w:adjustRightInd w:val="0"/>
              <w:snapToGrid w:val="0"/>
              <w:rPr>
                <w:rFonts w:ascii="Times New Roman" w:hAnsi="Times New Roman" w:eastAsia="仿宋_GB2312"/>
                <w:szCs w:val="21"/>
                <w:lang w:eastAsia="zh-CN"/>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w:t>
            </w:r>
            <w:r>
              <w:rPr>
                <w:rFonts w:hint="eastAsia" w:ascii="Times New Roman" w:hAnsi="Times New Roman" w:eastAsia="仿宋_GB2312"/>
                <w:szCs w:val="21"/>
                <w:lang w:eastAsia="zh-CN"/>
              </w:rPr>
              <w:t>地热矿泉水</w:t>
            </w:r>
            <w:r>
              <w:rPr>
                <w:rFonts w:ascii="Times New Roman" w:hAnsi="Times New Roman" w:eastAsia="仿宋_GB2312"/>
                <w:szCs w:val="21"/>
                <w:lang w:eastAsia="zh-CN"/>
              </w:rPr>
              <w:t>等：</w:t>
            </w:r>
          </w:p>
          <w:p>
            <w:pPr>
              <w:adjustRightInd w:val="0"/>
              <w:snapToGrid w:val="0"/>
              <w:rPr>
                <w:rFonts w:ascii="Times New Roman" w:hAnsi="Times New Roman" w:eastAsia="仿宋_GB2312"/>
                <w:szCs w:val="21"/>
              </w:rPr>
            </w:pPr>
            <w:r>
              <w:rPr>
                <w:rFonts w:hint="eastAsia" w:ascii="Times New Roman" w:hAnsi="Times New Roman" w:eastAsia="仿宋_GB2312"/>
                <w:szCs w:val="21"/>
                <w:lang w:eastAsia="zh-CN"/>
              </w:rPr>
              <w:t>生产作业场所应干净整洁、无污渍；井（泉）及其附属设施保持完好并正常运行，无堵塞或泄露；应建有规范完备的污废水处理设施，正常运行合理处置污水、废水</w:t>
            </w:r>
            <w:r>
              <w:rPr>
                <w:rFonts w:ascii="Times New Roman" w:hAnsi="Times New Roman" w:eastAsia="仿宋_GB2312"/>
                <w:szCs w:val="21"/>
                <w:lang w:eastAsia="zh-CN"/>
              </w:rPr>
              <w:t>。</w:t>
            </w:r>
            <w:r>
              <w:rPr>
                <w:rFonts w:ascii="Times New Roman" w:hAnsi="Times New Roman" w:eastAsia="仿宋_GB2312"/>
                <w:szCs w:val="21"/>
              </w:rPr>
              <w:t>符合要求得5分，发现一处不符合</w:t>
            </w:r>
            <w:r>
              <w:rPr>
                <w:rFonts w:ascii="Times New Roman" w:hAnsi="Times New Roman" w:eastAsia="仿宋_GB2312"/>
                <w:color w:val="000000"/>
                <w:szCs w:val="21"/>
              </w:rPr>
              <w:t>扣</w:t>
            </w:r>
            <w:r>
              <w:rPr>
                <w:rFonts w:ascii="Times New Roman" w:hAnsi="Times New Roman" w:eastAsia="仿宋_GB2312"/>
                <w:szCs w:val="21"/>
              </w:rPr>
              <w:t>1分。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lang w:bidi="ar"/>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rPr>
            </w:pPr>
          </w:p>
        </w:tc>
        <w:tc>
          <w:tcPr>
            <w:tcW w:w="915" w:type="dxa"/>
            <w:noWrap w:val="0"/>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501" w:type="dxa"/>
            <w:noWrap w:val="0"/>
            <w:tcMar>
              <w:top w:w="12" w:type="dxa"/>
              <w:left w:w="12" w:type="dxa"/>
              <w:right w:w="12" w:type="dxa"/>
            </w:tcMar>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 w:hRule="atLeast"/>
          <w:jc w:val="center"/>
        </w:trPr>
        <w:tc>
          <w:tcPr>
            <w:tcW w:w="107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bidi="ar"/>
              </w:rPr>
            </w:pPr>
            <w:r>
              <w:rPr>
                <w:rFonts w:ascii="Times New Roman" w:hAnsi="Times New Roman" w:eastAsia="仿宋_GB2312"/>
                <w:szCs w:val="21"/>
                <w:lang w:eastAsia="zh-CN" w:bidi="ar"/>
              </w:rPr>
              <w:t>三、资源综合利用（9项18分；4项18分）</w:t>
            </w:r>
          </w:p>
        </w:tc>
        <w:tc>
          <w:tcPr>
            <w:tcW w:w="14000" w:type="dxa"/>
            <w:gridSpan w:val="9"/>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（1）非金属、化工、黄金、冶金、有色、油气、煤炭</w:t>
            </w:r>
            <w:r>
              <w:rPr>
                <w:rFonts w:hint="eastAsia" w:ascii="Times New Roman" w:hAnsi="Times New Roman" w:eastAsia="仿宋_GB2312"/>
                <w:szCs w:val="21"/>
                <w:lang w:eastAsia="zh-CN"/>
              </w:rPr>
              <w:t>、地热、矿泉水</w:t>
            </w:r>
            <w:r>
              <w:rPr>
                <w:rFonts w:ascii="Times New Roman" w:hAnsi="Times New Roman" w:eastAsia="仿宋_GB2312"/>
                <w:szCs w:val="21"/>
                <w:lang w:eastAsia="zh-CN"/>
              </w:rPr>
              <w:t>等行业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5"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1选矿回收（5分）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12选矿加工工艺</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3</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选矿工艺符合设计规范，不得使用国家规定的限制类和淘汰类技术、工艺和装备。</w:t>
            </w:r>
            <w:r>
              <w:rPr>
                <w:rFonts w:hint="eastAsia" w:ascii="Times New Roman" w:hAnsi="Times New Roman" w:eastAsia="仿宋_GB2312"/>
                <w:szCs w:val="21"/>
                <w:lang w:eastAsia="zh-CN"/>
              </w:rPr>
              <w:t>地热、矿泉水的利用做到资源分级利用、优质优用。</w:t>
            </w:r>
            <w:r>
              <w:rPr>
                <w:rFonts w:ascii="Times New Roman" w:hAnsi="Times New Roman" w:eastAsia="仿宋_GB2312"/>
                <w:szCs w:val="21"/>
                <w:lang w:eastAsia="zh-CN"/>
              </w:rPr>
              <w:t>符合要求得3分，不符合得0分。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《煤炭洗选工程设计规范》（GB 50359-2016）等矿山选矿工艺设计规范</w:t>
            </w:r>
            <w:r>
              <w:rPr>
                <w:rFonts w:hint="eastAsia" w:ascii="Times New Roman" w:hAnsi="Times New Roman" w:eastAsia="仿宋_GB2312"/>
                <w:szCs w:val="21"/>
                <w:lang w:eastAsia="zh-CN"/>
              </w:rPr>
              <w:t>，</w:t>
            </w:r>
            <w:r>
              <w:rPr>
                <w:rFonts w:ascii="Times New Roman" w:hAnsi="Times New Roman" w:eastAsia="仿宋_GB2312"/>
                <w:szCs w:val="21"/>
                <w:lang w:eastAsia="zh-CN"/>
              </w:rPr>
              <w:t xml:space="preserve">符合环评批复相关要求 </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13选矿回收率</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选矿回收率符合矿产资源合理开发利用“三</w:t>
            </w:r>
            <w:r>
              <w:rPr>
                <w:rFonts w:ascii="Times New Roman" w:hAnsi="Times New Roman" w:eastAsia="仿宋_GB2312"/>
                <w:color w:val="000000"/>
                <w:szCs w:val="21"/>
                <w:lang w:eastAsia="zh-CN"/>
              </w:rPr>
              <w:t>率</w:t>
            </w:r>
            <w:r>
              <w:rPr>
                <w:rFonts w:ascii="Times New Roman" w:hAnsi="Times New Roman" w:eastAsia="仿宋_GB2312"/>
                <w:szCs w:val="21"/>
                <w:lang w:eastAsia="zh-CN"/>
              </w:rPr>
              <w:t>”指标要求。</w:t>
            </w:r>
            <w:r>
              <w:rPr>
                <w:rFonts w:hint="eastAsia" w:ascii="Times New Roman" w:hAnsi="Times New Roman" w:eastAsia="仿宋_GB2312"/>
                <w:szCs w:val="21"/>
                <w:lang w:eastAsia="zh-CN"/>
              </w:rPr>
              <w:t>达到一般</w:t>
            </w:r>
            <w:r>
              <w:rPr>
                <w:rFonts w:ascii="Times New Roman" w:hAnsi="Times New Roman" w:eastAsia="仿宋_GB2312"/>
                <w:szCs w:val="21"/>
                <w:lang w:eastAsia="zh-CN"/>
              </w:rPr>
              <w:t>要求得2分，</w:t>
            </w:r>
            <w:r>
              <w:rPr>
                <w:rFonts w:hint="eastAsia" w:ascii="Times New Roman" w:hAnsi="Times New Roman" w:eastAsia="仿宋_GB2312"/>
                <w:szCs w:val="21"/>
                <w:lang w:eastAsia="zh-CN"/>
              </w:rPr>
              <w:t>达到最低要求得1分，未达到最低要求</w:t>
            </w:r>
            <w:r>
              <w:rPr>
                <w:rFonts w:ascii="Times New Roman" w:hAnsi="Times New Roman" w:eastAsia="仿宋_GB2312"/>
                <w:szCs w:val="21"/>
                <w:lang w:eastAsia="zh-CN"/>
              </w:rPr>
              <w:t>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自然资源部发布的“三</w:t>
            </w:r>
            <w:r>
              <w:rPr>
                <w:rFonts w:ascii="Times New Roman" w:hAnsi="Times New Roman" w:eastAsia="仿宋_GB2312"/>
                <w:color w:val="000000"/>
                <w:szCs w:val="21"/>
                <w:lang w:eastAsia="zh-CN"/>
              </w:rPr>
              <w:t>率</w:t>
            </w:r>
            <w:r>
              <w:rPr>
                <w:rFonts w:ascii="Times New Roman" w:hAnsi="Times New Roman" w:eastAsia="仿宋_GB2312"/>
                <w:szCs w:val="21"/>
                <w:lang w:eastAsia="zh-CN"/>
              </w:rPr>
              <w:t>”指标要求，符合环评批复相关要求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约束</w:t>
            </w:r>
            <w:r>
              <w:rPr>
                <w:rFonts w:ascii="Times New Roman" w:hAnsi="Times New Roman" w:eastAsia="仿宋_GB2312"/>
                <w:szCs w:val="21"/>
              </w:rPr>
              <w:t>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5"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2综合利用（5分）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14共伴生资源综合勘查与评价</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color w:val="000000"/>
                <w:szCs w:val="21"/>
                <w:lang w:eastAsia="zh-CN"/>
              </w:rPr>
              <w:t>按</w:t>
            </w:r>
            <w:r>
              <w:rPr>
                <w:rFonts w:hint="eastAsia" w:ascii="Times New Roman" w:hAnsi="Times New Roman" w:eastAsia="仿宋_GB2312"/>
                <w:szCs w:val="21"/>
                <w:lang w:eastAsia="zh-CN"/>
              </w:rPr>
              <w:t>矿产资源综合勘查评价规范</w:t>
            </w:r>
            <w:r>
              <w:rPr>
                <w:rFonts w:ascii="Times New Roman" w:hAnsi="Times New Roman" w:eastAsia="仿宋_GB2312"/>
                <w:szCs w:val="21"/>
                <w:lang w:eastAsia="zh-CN"/>
              </w:rPr>
              <w:t>进行综合勘查、综合评价。符合要求得2分，不符合得0分。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《矿产资源综合勘查评价规范》（GB/T 25283）</w:t>
            </w:r>
            <w:r>
              <w:rPr>
                <w:rFonts w:hint="eastAsia" w:ascii="Times New Roman" w:hAnsi="Times New Roman" w:eastAsia="仿宋_GB2312"/>
                <w:szCs w:val="21"/>
                <w:lang w:eastAsia="zh-CN"/>
              </w:rPr>
              <w:t>，</w:t>
            </w:r>
            <w:r>
              <w:rPr>
                <w:rFonts w:ascii="Times New Roman" w:hAnsi="Times New Roman" w:eastAsia="仿宋_GB2312"/>
                <w:szCs w:val="21"/>
                <w:lang w:eastAsia="zh-CN"/>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2"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15共伴生</w:t>
            </w:r>
            <w:r>
              <w:rPr>
                <w:rFonts w:ascii="Times New Roman" w:hAnsi="Times New Roman" w:eastAsia="仿宋_GB2312"/>
                <w:szCs w:val="21"/>
                <w:lang w:eastAsia="zh-CN"/>
              </w:rPr>
              <w:t>矿产资源综合利用率</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共伴生矿产综合利用率</w:t>
            </w:r>
            <w:r>
              <w:rPr>
                <w:rFonts w:ascii="Times New Roman" w:hAnsi="Times New Roman" w:eastAsia="仿宋_GB2312"/>
                <w:szCs w:val="21"/>
                <w:lang w:eastAsia="zh-CN"/>
              </w:rPr>
              <w:t>符合矿产资源合理开发利用“三</w:t>
            </w:r>
            <w:r>
              <w:rPr>
                <w:rFonts w:ascii="Times New Roman" w:hAnsi="Times New Roman" w:eastAsia="仿宋_GB2312"/>
                <w:color w:val="000000"/>
                <w:szCs w:val="21"/>
                <w:lang w:eastAsia="zh-CN"/>
              </w:rPr>
              <w:t>率</w:t>
            </w:r>
            <w:r>
              <w:rPr>
                <w:rFonts w:ascii="Times New Roman" w:hAnsi="Times New Roman" w:eastAsia="仿宋_GB2312"/>
                <w:szCs w:val="21"/>
                <w:lang w:eastAsia="zh-CN"/>
              </w:rPr>
              <w:t>”指标要求。</w:t>
            </w:r>
            <w:r>
              <w:rPr>
                <w:rFonts w:hint="eastAsia" w:ascii="Times New Roman" w:hAnsi="Times New Roman" w:eastAsia="仿宋_GB2312"/>
                <w:szCs w:val="21"/>
                <w:lang w:eastAsia="zh-CN"/>
              </w:rPr>
              <w:t>达到一般</w:t>
            </w:r>
            <w:r>
              <w:rPr>
                <w:rFonts w:ascii="Times New Roman" w:hAnsi="Times New Roman" w:eastAsia="仿宋_GB2312"/>
                <w:szCs w:val="21"/>
                <w:lang w:eastAsia="zh-CN"/>
              </w:rPr>
              <w:t>要求得2分，</w:t>
            </w:r>
            <w:r>
              <w:rPr>
                <w:rFonts w:hint="eastAsia" w:ascii="Times New Roman" w:hAnsi="Times New Roman" w:eastAsia="仿宋_GB2312"/>
                <w:szCs w:val="21"/>
                <w:lang w:eastAsia="zh-CN"/>
              </w:rPr>
              <w:t>达到最低要求得1分，未达到最低要求</w:t>
            </w:r>
            <w:r>
              <w:rPr>
                <w:rFonts w:ascii="Times New Roman" w:hAnsi="Times New Roman" w:eastAsia="仿宋_GB2312"/>
                <w:szCs w:val="21"/>
                <w:lang w:eastAsia="zh-CN"/>
              </w:rPr>
              <w:t>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自然资源部发布的“三</w:t>
            </w:r>
            <w:r>
              <w:rPr>
                <w:rFonts w:ascii="Times New Roman" w:hAnsi="Times New Roman" w:eastAsia="仿宋_GB2312"/>
                <w:color w:val="000000"/>
                <w:szCs w:val="21"/>
                <w:lang w:eastAsia="zh-CN"/>
              </w:rPr>
              <w:t>率</w:t>
            </w:r>
            <w:r>
              <w:rPr>
                <w:rFonts w:ascii="Times New Roman" w:hAnsi="Times New Roman" w:eastAsia="仿宋_GB2312"/>
                <w:szCs w:val="21"/>
                <w:lang w:eastAsia="zh-CN"/>
              </w:rPr>
              <w:t>”指标要求，符合环评批复相关要求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6"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rPr>
              <w:t>16对暂不能开采利用的矿产</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对暂不能开采利用的共伴生矿产采取保护措施。</w:t>
            </w:r>
            <w:r>
              <w:rPr>
                <w:rFonts w:ascii="Times New Roman" w:hAnsi="Times New Roman" w:eastAsia="仿宋_GB2312"/>
                <w:szCs w:val="21"/>
                <w:lang w:eastAsia="zh-CN"/>
              </w:rPr>
              <w:t>符合</w:t>
            </w:r>
            <w:r>
              <w:rPr>
                <w:rFonts w:hint="eastAsia" w:ascii="Times New Roman" w:hAnsi="Times New Roman" w:eastAsia="仿宋_GB2312"/>
                <w:szCs w:val="21"/>
                <w:lang w:eastAsia="zh-CN"/>
              </w:rPr>
              <w:t>要求</w:t>
            </w:r>
            <w:r>
              <w:rPr>
                <w:rFonts w:ascii="Times New Roman" w:hAnsi="Times New Roman" w:eastAsia="仿宋_GB2312"/>
                <w:szCs w:val="21"/>
                <w:lang w:eastAsia="zh-CN"/>
              </w:rPr>
              <w:t>得1分，不符合得0分。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《矿产资源</w:t>
            </w:r>
            <w:r>
              <w:rPr>
                <w:rFonts w:hint="eastAsia" w:ascii="Times New Roman" w:hAnsi="Times New Roman" w:eastAsia="仿宋_GB2312"/>
                <w:szCs w:val="21"/>
                <w:lang w:eastAsia="zh-CN" w:bidi="ar"/>
              </w:rPr>
              <w:t>开采</w:t>
            </w:r>
            <w:r>
              <w:rPr>
                <w:rFonts w:ascii="Times New Roman" w:hAnsi="Times New Roman" w:eastAsia="仿宋_GB2312"/>
                <w:szCs w:val="21"/>
                <w:lang w:eastAsia="zh-CN" w:bidi="ar"/>
              </w:rPr>
              <w:t>方案》，矿山设计，</w:t>
            </w:r>
            <w:r>
              <w:rPr>
                <w:rFonts w:ascii="Times New Roman" w:hAnsi="Times New Roman" w:eastAsia="仿宋_GB2312"/>
                <w:szCs w:val="21"/>
                <w:lang w:eastAsia="zh-CN"/>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9"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3固废综合利用（3分）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17工业固废处置与利用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通过回填、铺路、</w:t>
            </w:r>
            <w:r>
              <w:rPr>
                <w:rFonts w:hint="eastAsia" w:ascii="Times New Roman" w:hAnsi="Times New Roman" w:eastAsia="仿宋_GB2312"/>
                <w:szCs w:val="21"/>
                <w:lang w:eastAsia="zh-CN" w:bidi="ar"/>
              </w:rPr>
              <w:t>工程建设</w:t>
            </w:r>
            <w:r>
              <w:rPr>
                <w:rFonts w:ascii="Times New Roman" w:hAnsi="Times New Roman" w:eastAsia="仿宋_GB2312"/>
                <w:szCs w:val="21"/>
                <w:lang w:eastAsia="zh-CN" w:bidi="ar"/>
              </w:rPr>
              <w:t>等方式充分利用固体废弃物，得</w:t>
            </w:r>
            <w:r>
              <w:rPr>
                <w:rFonts w:hint="eastAsia" w:ascii="Times New Roman" w:hAnsi="Times New Roman" w:eastAsia="仿宋_GB2312"/>
                <w:szCs w:val="21"/>
                <w:lang w:eastAsia="zh-CN" w:bidi="ar"/>
              </w:rPr>
              <w:t>0.5</w:t>
            </w:r>
            <w:r>
              <w:rPr>
                <w:rFonts w:ascii="Times New Roman" w:hAnsi="Times New Roman" w:eastAsia="仿宋_GB2312"/>
                <w:szCs w:val="21"/>
                <w:lang w:eastAsia="zh-CN" w:bidi="ar"/>
              </w:rPr>
              <w:t>分；剥离表土用于土地复垦、生态修复</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得1分（无表土的</w:t>
            </w:r>
            <w:r>
              <w:rPr>
                <w:rFonts w:hint="eastAsia" w:ascii="Times New Roman" w:hAnsi="Times New Roman" w:eastAsia="仿宋_GB2312"/>
                <w:szCs w:val="21"/>
                <w:lang w:eastAsia="zh-CN" w:bidi="ar"/>
              </w:rPr>
              <w:t>，直接得1分</w:t>
            </w:r>
            <w:r>
              <w:rPr>
                <w:rFonts w:ascii="Times New Roman" w:hAnsi="Times New Roman" w:eastAsia="仿宋_GB2312"/>
                <w:szCs w:val="21"/>
                <w:lang w:eastAsia="zh-CN" w:bidi="ar"/>
              </w:rPr>
              <w:t>）</w:t>
            </w:r>
            <w:r>
              <w:rPr>
                <w:rFonts w:hint="eastAsia" w:ascii="Times New Roman" w:hAnsi="Times New Roman" w:eastAsia="仿宋_GB2312"/>
                <w:szCs w:val="21"/>
                <w:lang w:eastAsia="zh-CN" w:bidi="ar"/>
              </w:rPr>
              <w:t>；渗滤液收集、废水处理、地下水环境监测等尾矿库污染防治设施符合相关法规标准要求，得0.5分</w:t>
            </w:r>
            <w:r>
              <w:rPr>
                <w:rFonts w:ascii="Times New Roman" w:hAnsi="Times New Roman" w:eastAsia="仿宋_GB2312"/>
                <w:szCs w:val="21"/>
                <w:lang w:eastAsia="zh-CN" w:bidi="ar"/>
              </w:rPr>
              <w:t>。</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《矿产资源</w:t>
            </w:r>
            <w:r>
              <w:rPr>
                <w:rFonts w:hint="eastAsia" w:ascii="Times New Roman" w:hAnsi="Times New Roman" w:eastAsia="仿宋_GB2312"/>
                <w:szCs w:val="21"/>
                <w:lang w:eastAsia="zh-CN" w:bidi="ar"/>
              </w:rPr>
              <w:t>开采</w:t>
            </w:r>
            <w:r>
              <w:rPr>
                <w:rFonts w:ascii="Times New Roman" w:hAnsi="Times New Roman" w:eastAsia="仿宋_GB2312"/>
                <w:szCs w:val="21"/>
                <w:lang w:eastAsia="zh-CN" w:bidi="ar"/>
              </w:rPr>
              <w:t>方案》</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《一般工业固体废物贮存和填埋污染控制标准》（GB</w:t>
            </w:r>
            <w:r>
              <w:rPr>
                <w:rFonts w:hint="eastAsia" w:ascii="Times New Roman" w:hAnsi="Times New Roman" w:eastAsia="仿宋_GB2312"/>
                <w:szCs w:val="21"/>
                <w:lang w:eastAsia="zh-CN" w:bidi="ar"/>
              </w:rPr>
              <w:t xml:space="preserve"> </w:t>
            </w:r>
            <w:r>
              <w:rPr>
                <w:rFonts w:ascii="Times New Roman" w:hAnsi="Times New Roman" w:eastAsia="仿宋_GB2312"/>
                <w:szCs w:val="21"/>
                <w:lang w:eastAsia="zh-CN" w:bidi="ar"/>
              </w:rPr>
              <w:t>18599）《尾矿污染环境防治管理办法》</w:t>
            </w:r>
            <w:r>
              <w:rPr>
                <w:rFonts w:hint="eastAsia" w:ascii="Times New Roman" w:hAnsi="Times New Roman" w:eastAsia="仿宋_GB2312"/>
                <w:szCs w:val="21"/>
                <w:lang w:eastAsia="zh-CN" w:bidi="ar"/>
              </w:rPr>
              <w:t>，</w:t>
            </w:r>
            <w:r>
              <w:rPr>
                <w:rFonts w:ascii="Times New Roman" w:hAnsi="Times New Roman" w:eastAsia="仿宋_GB2312"/>
                <w:szCs w:val="21"/>
                <w:lang w:eastAsia="zh-CN"/>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18回收提取有价元素/有用矿物</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hint="eastAsia" w:ascii="Times New Roman" w:hAnsi="Times New Roman" w:eastAsia="仿宋_GB2312"/>
                <w:szCs w:val="21"/>
                <w:lang w:eastAsia="zh-CN" w:bidi="ar"/>
              </w:rPr>
              <w:t>鼓励</w:t>
            </w:r>
            <w:r>
              <w:rPr>
                <w:rFonts w:ascii="Times New Roman" w:hAnsi="Times New Roman" w:eastAsia="仿宋_GB2312"/>
                <w:szCs w:val="21"/>
                <w:lang w:eastAsia="zh-CN" w:bidi="ar"/>
              </w:rPr>
              <w:t>从</w:t>
            </w:r>
            <w:r>
              <w:rPr>
                <w:rFonts w:hint="eastAsia" w:ascii="Times New Roman" w:hAnsi="Times New Roman" w:eastAsia="仿宋_GB2312"/>
                <w:szCs w:val="21"/>
                <w:lang w:eastAsia="zh-CN" w:bidi="ar"/>
              </w:rPr>
              <w:t>已有</w:t>
            </w:r>
            <w:r>
              <w:rPr>
                <w:rFonts w:ascii="Times New Roman" w:hAnsi="Times New Roman" w:eastAsia="仿宋_GB2312"/>
                <w:szCs w:val="21"/>
                <w:lang w:eastAsia="zh-CN" w:bidi="ar"/>
              </w:rPr>
              <w:t>尾矿、煤矸石、废石等固体废弃物中提取有价元素或有用矿物。符合要求得1分，不符合得0分。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生产报表、销售报表、财务报表等，</w:t>
            </w:r>
            <w:r>
              <w:rPr>
                <w:rFonts w:ascii="Times New Roman" w:hAnsi="Times New Roman" w:eastAsia="仿宋_GB2312"/>
                <w:szCs w:val="21"/>
                <w:lang w:eastAsia="zh-CN"/>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p>
            <w:pPr>
              <w:adjustRightInd w:val="0"/>
              <w:snapToGrid w:val="0"/>
              <w:jc w:val="center"/>
              <w:rPr>
                <w:rFonts w:ascii="Times New Roman" w:hAnsi="Times New Roman" w:eastAsia="仿宋_GB2312"/>
                <w:szCs w:val="21"/>
              </w:rPr>
            </w:pPr>
            <w:r>
              <w:rPr>
                <w:rFonts w:ascii="Times New Roman" w:hAnsi="Times New Roman" w:eastAsia="仿宋_GB2312"/>
                <w:szCs w:val="21"/>
              </w:rPr>
              <w:t>4废水综合利用（5分）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19生产废水综合利用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3</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hint="eastAsia" w:ascii="宋体" w:hAnsi="宋体" w:eastAsia="宋体" w:cs="宋体"/>
                <w:szCs w:val="21"/>
                <w:lang w:eastAsia="zh-CN" w:bidi="ar"/>
              </w:rPr>
              <w:t>①</w:t>
            </w:r>
            <w:r>
              <w:rPr>
                <w:rFonts w:ascii="Times New Roman" w:hAnsi="Times New Roman" w:eastAsia="仿宋_GB2312"/>
                <w:szCs w:val="21"/>
                <w:lang w:eastAsia="zh-CN" w:bidi="ar"/>
              </w:rPr>
              <w:t>配备完备的废水处理设施</w:t>
            </w:r>
            <w:r>
              <w:rPr>
                <w:rFonts w:hint="eastAsia" w:ascii="Times New Roman" w:hAnsi="Times New Roman" w:eastAsia="仿宋_GB2312"/>
                <w:szCs w:val="21"/>
                <w:lang w:eastAsia="zh-CN" w:bidi="ar"/>
              </w:rPr>
              <w:t>，并正常运行的</w:t>
            </w:r>
            <w:r>
              <w:rPr>
                <w:rFonts w:ascii="Times New Roman" w:hAnsi="Times New Roman" w:eastAsia="仿宋_GB2312"/>
                <w:color w:val="000000"/>
                <w:szCs w:val="21"/>
                <w:lang w:eastAsia="zh-CN" w:bidi="ar"/>
              </w:rPr>
              <w:t>得</w:t>
            </w:r>
            <w:r>
              <w:rPr>
                <w:rFonts w:ascii="Times New Roman" w:hAnsi="Times New Roman" w:eastAsia="仿宋_GB2312"/>
                <w:szCs w:val="21"/>
                <w:lang w:eastAsia="zh-CN" w:bidi="ar"/>
              </w:rPr>
              <w:t>1分。</w:t>
            </w:r>
          </w:p>
          <w:p>
            <w:pPr>
              <w:widowControl/>
              <w:adjustRightInd w:val="0"/>
              <w:snapToGrid w:val="0"/>
              <w:textAlignment w:val="center"/>
              <w:rPr>
                <w:rFonts w:ascii="Times New Roman" w:hAnsi="Times New Roman" w:eastAsia="仿宋_GB2312"/>
                <w:szCs w:val="21"/>
                <w:lang w:eastAsia="zh-CN" w:bidi="ar"/>
              </w:rPr>
            </w:pPr>
            <w:r>
              <w:rPr>
                <w:rFonts w:hint="eastAsia" w:ascii="宋体" w:hAnsi="宋体" w:eastAsia="宋体" w:cs="宋体"/>
                <w:szCs w:val="21"/>
                <w:lang w:eastAsia="zh-CN" w:bidi="ar"/>
              </w:rPr>
              <w:t>②</w:t>
            </w:r>
            <w:r>
              <w:rPr>
                <w:rFonts w:ascii="Times New Roman" w:hAnsi="Times New Roman" w:eastAsia="仿宋_GB2312"/>
                <w:szCs w:val="21"/>
                <w:lang w:eastAsia="zh-CN" w:bidi="ar"/>
              </w:rPr>
              <w:t>采用洁净化、资源化技术工艺合理处置矿井水</w:t>
            </w:r>
            <w:r>
              <w:rPr>
                <w:rFonts w:hint="eastAsia" w:ascii="Times New Roman" w:hAnsi="Times New Roman" w:eastAsia="仿宋_GB2312"/>
                <w:szCs w:val="21"/>
                <w:lang w:eastAsia="zh-CN" w:bidi="ar"/>
              </w:rPr>
              <w:t>、废水、尾水，</w:t>
            </w:r>
            <w:r>
              <w:rPr>
                <w:rFonts w:ascii="Times New Roman" w:hAnsi="Times New Roman" w:eastAsia="仿宋_GB2312"/>
                <w:szCs w:val="21"/>
                <w:lang w:eastAsia="zh-CN" w:bidi="ar"/>
              </w:rPr>
              <w:t>得1分。煤矿、黄金等行业矿井水处置率达到100%，不达标不得分。</w:t>
            </w:r>
          </w:p>
          <w:p>
            <w:pPr>
              <w:widowControl/>
              <w:adjustRightInd w:val="0"/>
              <w:snapToGrid w:val="0"/>
              <w:textAlignment w:val="center"/>
              <w:rPr>
                <w:rFonts w:ascii="Times New Roman" w:hAnsi="Times New Roman" w:eastAsia="仿宋_GB2312"/>
                <w:szCs w:val="21"/>
                <w:lang w:bidi="ar"/>
              </w:rPr>
            </w:pPr>
            <w:r>
              <w:rPr>
                <w:rFonts w:hint="eastAsia" w:ascii="宋体" w:hAnsi="宋体" w:eastAsia="宋体" w:cs="宋体"/>
                <w:szCs w:val="21"/>
                <w:lang w:eastAsia="zh-CN" w:bidi="ar"/>
              </w:rPr>
              <w:t>③</w:t>
            </w:r>
            <w:r>
              <w:rPr>
                <w:rFonts w:ascii="Times New Roman" w:hAnsi="Times New Roman" w:eastAsia="仿宋_GB2312"/>
                <w:szCs w:val="21"/>
                <w:lang w:eastAsia="zh-CN" w:bidi="ar"/>
              </w:rPr>
              <w:t>选矿废水循环利用</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得1分。煤矿矿井水利用率达到相关标准，冶金选矿废水循环利用率不低于90%，非金属矿山选矿废水重复利用率不低于85%，化工行业选矿回水利用率达到100%，</w:t>
            </w:r>
            <w:r>
              <w:rPr>
                <w:rFonts w:hint="eastAsia" w:ascii="Times New Roman" w:hAnsi="Times New Roman" w:eastAsia="仿宋_GB2312"/>
                <w:szCs w:val="21"/>
                <w:lang w:eastAsia="zh-CN" w:bidi="ar"/>
              </w:rPr>
              <w:t>地热矿泉水</w:t>
            </w:r>
            <w:r>
              <w:rPr>
                <w:rFonts w:ascii="Times New Roman" w:hAnsi="Times New Roman" w:eastAsia="仿宋_GB2312"/>
                <w:color w:val="000000"/>
                <w:szCs w:val="21"/>
                <w:lang w:eastAsia="zh-CN" w:bidi="ar"/>
              </w:rPr>
              <w:t>尾</w:t>
            </w:r>
            <w:r>
              <w:rPr>
                <w:rFonts w:hint="eastAsia" w:ascii="Times New Roman" w:hAnsi="Times New Roman" w:eastAsia="仿宋_GB2312"/>
                <w:szCs w:val="21"/>
                <w:lang w:eastAsia="zh-CN" w:bidi="ar"/>
              </w:rPr>
              <w:t>废水集中处理达标后外排或回灌。</w:t>
            </w:r>
            <w:r>
              <w:rPr>
                <w:rFonts w:ascii="Times New Roman" w:hAnsi="Times New Roman" w:eastAsia="仿宋_GB2312"/>
                <w:szCs w:val="21"/>
                <w:lang w:bidi="ar"/>
              </w:rPr>
              <w:t>不达标不得分。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snapToGrid w:val="0"/>
              <w:ind w:left="-22" w:firstLine="26" w:firstLineChars="12"/>
              <w:rPr>
                <w:rFonts w:ascii="Times New Roman" w:hAnsi="Times New Roman" w:eastAsia="仿宋_GB2312"/>
                <w:szCs w:val="21"/>
                <w:lang w:eastAsia="zh-CN"/>
              </w:rPr>
            </w:pPr>
            <w:r>
              <w:rPr>
                <w:rFonts w:ascii="Times New Roman" w:hAnsi="Times New Roman" w:eastAsia="仿宋_GB2312"/>
                <w:szCs w:val="21"/>
                <w:lang w:eastAsia="zh-CN"/>
              </w:rPr>
              <w:t>《煤炭采选业清洁生产评价指标体系》（国家发展改革委、生态环境部、工业和信息化部，2019年发布），冶金、非金属、煤炭、化工行业绿色矿山建设规范</w:t>
            </w:r>
            <w:r>
              <w:rPr>
                <w:rFonts w:hint="eastAsia" w:ascii="Times New Roman" w:hAnsi="Times New Roman" w:eastAsia="仿宋_GB2312"/>
                <w:szCs w:val="21"/>
                <w:lang w:eastAsia="zh-CN"/>
              </w:rPr>
              <w:t>，</w:t>
            </w:r>
            <w:r>
              <w:rPr>
                <w:rFonts w:ascii="Times New Roman" w:hAnsi="Times New Roman" w:eastAsia="仿宋_GB2312"/>
                <w:szCs w:val="21"/>
                <w:lang w:eastAsia="zh-CN"/>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20生活污水综合利用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hint="eastAsia" w:ascii="宋体" w:hAnsi="宋体" w:eastAsia="宋体" w:cs="宋体"/>
                <w:szCs w:val="21"/>
                <w:lang w:eastAsia="zh-CN" w:bidi="ar"/>
              </w:rPr>
              <w:t>①</w:t>
            </w:r>
            <w:r>
              <w:rPr>
                <w:rFonts w:ascii="Times New Roman" w:hAnsi="Times New Roman" w:eastAsia="仿宋_GB2312"/>
                <w:szCs w:val="21"/>
                <w:lang w:eastAsia="zh-CN" w:bidi="ar"/>
              </w:rPr>
              <w:t>配备生活污水处理系统</w:t>
            </w:r>
            <w:r>
              <w:rPr>
                <w:rFonts w:hint="eastAsia" w:ascii="Times New Roman" w:hAnsi="Times New Roman" w:eastAsia="仿宋_GB2312"/>
                <w:szCs w:val="21"/>
                <w:lang w:eastAsia="zh-CN" w:bidi="ar"/>
              </w:rPr>
              <w:t>，并正常运行的</w:t>
            </w:r>
            <w:r>
              <w:rPr>
                <w:rFonts w:ascii="Times New Roman" w:hAnsi="Times New Roman" w:eastAsia="仿宋_GB2312"/>
                <w:color w:val="000000"/>
                <w:szCs w:val="21"/>
                <w:lang w:eastAsia="zh-CN" w:bidi="ar"/>
              </w:rPr>
              <w:t>得</w:t>
            </w:r>
            <w:r>
              <w:rPr>
                <w:rFonts w:ascii="Times New Roman" w:hAnsi="Times New Roman" w:eastAsia="仿宋_GB2312"/>
                <w:szCs w:val="21"/>
                <w:lang w:eastAsia="zh-CN" w:bidi="ar"/>
              </w:rPr>
              <w:t>1分；生活污水处置达标后，用于工业场地浇灌绿化</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洒水降尘或其他综合利用</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得1分。</w:t>
            </w:r>
          </w:p>
          <w:p>
            <w:pPr>
              <w:widowControl/>
              <w:adjustRightInd w:val="0"/>
              <w:snapToGrid w:val="0"/>
              <w:textAlignment w:val="center"/>
              <w:rPr>
                <w:rFonts w:ascii="Times New Roman" w:hAnsi="Times New Roman" w:eastAsia="仿宋_GB2312"/>
                <w:szCs w:val="21"/>
                <w:lang w:eastAsia="zh-CN"/>
              </w:rPr>
            </w:pPr>
            <w:r>
              <w:rPr>
                <w:rFonts w:hint="eastAsia" w:ascii="宋体" w:hAnsi="宋体" w:eastAsia="宋体" w:cs="宋体"/>
                <w:szCs w:val="21"/>
                <w:lang w:eastAsia="zh-CN" w:bidi="ar"/>
              </w:rPr>
              <w:t>②</w:t>
            </w:r>
            <w:r>
              <w:rPr>
                <w:rFonts w:hint="eastAsia" w:ascii="Times New Roman" w:hAnsi="Times New Roman" w:eastAsia="仿宋_GB2312"/>
                <w:szCs w:val="21"/>
                <w:lang w:eastAsia="zh-CN" w:bidi="ar"/>
              </w:rPr>
              <w:t>企业生活污水直接连入城镇污水处理管网，得2分。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w:t>
            </w:r>
            <w:r>
              <w:rPr>
                <w:rFonts w:hint="eastAsia" w:ascii="Times New Roman" w:hAnsi="Times New Roman" w:eastAsia="仿宋_GB2312"/>
                <w:szCs w:val="21"/>
              </w:rPr>
              <w:t>、</w:t>
            </w:r>
            <w:r>
              <w:rPr>
                <w:rFonts w:ascii="Times New Roman" w:hAnsi="Times New Roman" w:eastAsia="仿宋_GB2312"/>
                <w:szCs w:val="21"/>
              </w:rPr>
              <w:t>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bidi="ar"/>
              </w:rPr>
              <w:t>生产报表（调度报表）或其他证明材料</w:t>
            </w:r>
            <w:r>
              <w:rPr>
                <w:rFonts w:hint="eastAsia" w:ascii="Times New Roman" w:hAnsi="Times New Roman" w:eastAsia="仿宋_GB2312"/>
                <w:szCs w:val="21"/>
                <w:lang w:eastAsia="zh-CN"/>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4000" w:type="dxa"/>
            <w:gridSpan w:val="9"/>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（2）砂石、水泥灰岩、建筑石材等行业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0"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p>
        </w:tc>
        <w:tc>
          <w:tcPr>
            <w:tcW w:w="105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1综合利用（5分）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21开采加工等相关产物综合利用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5</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适用于砂石、建筑石材等行业：</w:t>
            </w:r>
          </w:p>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充分利用石粉、泥粉等矿山开采或加工产物，提高资源化利用水平，如环境治理、土地复垦和土壤改良等。符合要求得5分。</w:t>
            </w:r>
          </w:p>
          <w:p>
            <w:pPr>
              <w:widowControl/>
              <w:adjustRightInd w:val="0"/>
              <w:snapToGrid w:val="0"/>
              <w:textAlignment w:val="center"/>
              <w:rPr>
                <w:rFonts w:ascii="Times New Roman" w:hAnsi="Times New Roman" w:eastAsia="仿宋_GB2312"/>
                <w:szCs w:val="21"/>
                <w:lang w:eastAsia="zh-CN" w:bidi="ar"/>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适用于水泥灰岩行业：</w:t>
            </w:r>
          </w:p>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结合水泥生产线多种原料配料的特点，实现开采或加工</w:t>
            </w:r>
            <w:r>
              <w:rPr>
                <w:rFonts w:hint="eastAsia" w:ascii="Times New Roman" w:hAnsi="Times New Roman" w:eastAsia="仿宋_GB2312"/>
                <w:szCs w:val="21"/>
                <w:lang w:eastAsia="zh-CN" w:bidi="ar"/>
              </w:rPr>
              <w:t>生</w:t>
            </w:r>
            <w:r>
              <w:rPr>
                <w:rFonts w:ascii="Times New Roman" w:hAnsi="Times New Roman" w:eastAsia="仿宋_GB2312"/>
                <w:szCs w:val="21"/>
                <w:lang w:eastAsia="zh-CN" w:bidi="ar"/>
              </w:rPr>
              <w:t>产各类产物资源化利用，实现资源分级利用、优质优用，实现高品位矿石与低品位矿石、夹层、顶底板围岩等综合利用。</w:t>
            </w:r>
            <w:r>
              <w:rPr>
                <w:rFonts w:ascii="Times New Roman" w:hAnsi="Times New Roman" w:eastAsia="仿宋_GB2312"/>
                <w:szCs w:val="21"/>
                <w:lang w:bidi="ar"/>
              </w:rPr>
              <w:t>符合要求得5分。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生产报表（调度报表）或其他证明材料，符合环评批复相关要求</w:t>
            </w:r>
          </w:p>
          <w:p>
            <w:pPr>
              <w:widowControl/>
              <w:adjustRightInd w:val="0"/>
              <w:snapToGrid w:val="0"/>
              <w:textAlignment w:val="center"/>
              <w:rPr>
                <w:rFonts w:ascii="Times New Roman" w:hAnsi="Times New Roman" w:eastAsia="仿宋_GB2312"/>
                <w:szCs w:val="21"/>
                <w:lang w:eastAsia="zh-CN"/>
              </w:rPr>
            </w:pP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2固废综合利用（5分）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22土质剥离物的综合利用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5</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适用于砂石、建筑石材等行业：</w:t>
            </w:r>
          </w:p>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排土场堆放的剥离表土或筛分后的</w:t>
            </w:r>
            <w:r>
              <w:rPr>
                <w:rFonts w:ascii="Times New Roman" w:hAnsi="Times New Roman" w:eastAsia="仿宋_GB2312"/>
                <w:color w:val="000000"/>
                <w:szCs w:val="21"/>
                <w:lang w:eastAsia="zh-CN" w:bidi="ar"/>
              </w:rPr>
              <w:t>碴土</w:t>
            </w:r>
            <w:r>
              <w:rPr>
                <w:rFonts w:ascii="Times New Roman" w:hAnsi="Times New Roman" w:eastAsia="仿宋_GB2312"/>
                <w:szCs w:val="21"/>
                <w:lang w:eastAsia="zh-CN" w:bidi="ar"/>
              </w:rPr>
              <w:t>、废石等，用于环境治理、土地复垦、生态修复等。符合要求得5分。</w:t>
            </w:r>
          </w:p>
          <w:p>
            <w:pPr>
              <w:widowControl/>
              <w:adjustRightInd w:val="0"/>
              <w:snapToGrid w:val="0"/>
              <w:textAlignment w:val="center"/>
              <w:rPr>
                <w:rFonts w:ascii="Times New Roman" w:hAnsi="Times New Roman" w:eastAsia="仿宋_GB2312"/>
                <w:szCs w:val="21"/>
                <w:lang w:eastAsia="zh-CN" w:bidi="ar"/>
              </w:rPr>
            </w:pPr>
            <w:r>
              <w:rPr>
                <w:rFonts w:ascii="Segoe UI Symbol" w:hAnsi="Segoe UI Symbol" w:eastAsia="仿宋_GB2312" w:cs="Segoe UI Symbol"/>
                <w:szCs w:val="21"/>
                <w:lang w:eastAsia="zh-CN" w:bidi="ar"/>
              </w:rPr>
              <w:t>★</w:t>
            </w:r>
            <w:r>
              <w:rPr>
                <w:rFonts w:ascii="Times New Roman" w:hAnsi="Times New Roman" w:eastAsia="仿宋_GB2312"/>
                <w:szCs w:val="21"/>
                <w:lang w:eastAsia="zh-CN" w:bidi="ar"/>
              </w:rPr>
              <w:t>适用于水泥灰岩行业：</w:t>
            </w:r>
          </w:p>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将符合要求的土质剥离物用作硅铝质原料或用于土地复垦，其他剥离物用作水泥配料、砂石骨料或其他工程用料。</w:t>
            </w:r>
            <w:r>
              <w:rPr>
                <w:rFonts w:ascii="Times New Roman" w:hAnsi="Times New Roman" w:eastAsia="仿宋_GB2312"/>
                <w:szCs w:val="21"/>
                <w:lang w:bidi="ar"/>
              </w:rPr>
              <w:t>符合要求得5分。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生产报表（调度报表）或其他证明材料</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2"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3废水综合利用（8分）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23生产废水处置与利用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4</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hint="eastAsia" w:ascii="宋体" w:hAnsi="宋体" w:eastAsia="宋体" w:cs="宋体"/>
                <w:szCs w:val="21"/>
                <w:lang w:eastAsia="zh-CN" w:bidi="ar"/>
              </w:rPr>
              <w:t>①</w:t>
            </w:r>
            <w:r>
              <w:rPr>
                <w:rFonts w:ascii="Times New Roman" w:hAnsi="Times New Roman" w:eastAsia="仿宋_GB2312"/>
                <w:szCs w:val="21"/>
                <w:lang w:eastAsia="zh-CN" w:bidi="ar"/>
              </w:rPr>
              <w:t>配备完善的生产废水处理系统</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得2分；</w:t>
            </w:r>
          </w:p>
          <w:p>
            <w:pPr>
              <w:widowControl/>
              <w:adjustRightInd w:val="0"/>
              <w:snapToGrid w:val="0"/>
              <w:textAlignment w:val="center"/>
              <w:rPr>
                <w:rFonts w:ascii="Times New Roman" w:hAnsi="Times New Roman" w:eastAsia="仿宋_GB2312"/>
                <w:szCs w:val="21"/>
                <w:lang w:eastAsia="zh-CN" w:bidi="ar"/>
              </w:rPr>
            </w:pPr>
            <w:r>
              <w:rPr>
                <w:rFonts w:hint="eastAsia" w:ascii="宋体" w:hAnsi="宋体" w:eastAsia="宋体" w:cs="宋体"/>
                <w:szCs w:val="21"/>
                <w:lang w:eastAsia="zh-CN" w:bidi="ar"/>
              </w:rPr>
              <w:t>②</w:t>
            </w:r>
            <w:r>
              <w:rPr>
                <w:rFonts w:ascii="Times New Roman" w:hAnsi="Times New Roman" w:eastAsia="仿宋_GB2312"/>
                <w:szCs w:val="21"/>
                <w:lang w:eastAsia="zh-CN" w:bidi="ar"/>
              </w:rPr>
              <w:t>废水经固液分离处理后，清水得到有效循环利用</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得2分。砂石清水循环利用率达到100%，不达标不得分。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生产报表（调度报表）或其他证明材料，砂石行业绿色矿山建设规范</w:t>
            </w:r>
            <w:r>
              <w:rPr>
                <w:rFonts w:hint="eastAsia" w:ascii="Times New Roman" w:hAnsi="Times New Roman" w:eastAsia="仿宋_GB2312"/>
                <w:szCs w:val="21"/>
                <w:lang w:eastAsia="zh-CN" w:bidi="ar"/>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3"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24生活污水综合利用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4</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hint="eastAsia" w:ascii="宋体" w:hAnsi="宋体" w:eastAsia="宋体" w:cs="宋体"/>
                <w:szCs w:val="21"/>
                <w:lang w:eastAsia="zh-CN" w:bidi="ar"/>
              </w:rPr>
              <w:t>①</w:t>
            </w:r>
            <w:r>
              <w:rPr>
                <w:rFonts w:ascii="Times New Roman" w:hAnsi="Times New Roman" w:eastAsia="仿宋_GB2312"/>
                <w:szCs w:val="21"/>
                <w:lang w:eastAsia="zh-CN" w:bidi="ar"/>
              </w:rPr>
              <w:t>配备生活污水处理系统</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得2分；生活污水处置达标后，用于工业场地浇灌绿化，洒水降尘或其他综合利用</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得2分。</w:t>
            </w:r>
          </w:p>
          <w:p>
            <w:pPr>
              <w:widowControl/>
              <w:adjustRightInd w:val="0"/>
              <w:snapToGrid w:val="0"/>
              <w:textAlignment w:val="center"/>
              <w:rPr>
                <w:rFonts w:ascii="Times New Roman" w:hAnsi="Times New Roman" w:eastAsia="仿宋_GB2312"/>
                <w:szCs w:val="21"/>
                <w:lang w:eastAsia="zh-CN"/>
              </w:rPr>
            </w:pPr>
            <w:r>
              <w:rPr>
                <w:rFonts w:hint="eastAsia" w:ascii="宋体" w:hAnsi="宋体" w:eastAsia="宋体" w:cs="宋体"/>
                <w:szCs w:val="21"/>
                <w:lang w:eastAsia="zh-CN" w:bidi="ar"/>
              </w:rPr>
              <w:t>②</w:t>
            </w:r>
            <w:r>
              <w:rPr>
                <w:rFonts w:hint="eastAsia" w:ascii="Times New Roman" w:hAnsi="Times New Roman" w:eastAsia="仿宋_GB2312"/>
                <w:szCs w:val="21"/>
                <w:lang w:eastAsia="zh-CN" w:bidi="ar"/>
              </w:rPr>
              <w:t>企业生活污水直接连入城镇污水处理管网，得4分。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bidi="ar"/>
              </w:rPr>
              <w:t>生产报表（调度报表）或其他证明材料</w:t>
            </w:r>
            <w:r>
              <w:rPr>
                <w:rFonts w:hint="eastAsia" w:ascii="Times New Roman" w:hAnsi="Times New Roman" w:eastAsia="仿宋_GB2312"/>
                <w:szCs w:val="21"/>
                <w:lang w:eastAsia="zh-CN" w:bidi="ar"/>
              </w:rPr>
              <w:t>，符合环评批复相关要求</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107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rPr>
              <w:t>四、绿色低碳（</w:t>
            </w:r>
            <w:r>
              <w:rPr>
                <w:rFonts w:hint="eastAsia" w:ascii="Times New Roman" w:hAnsi="Times New Roman" w:eastAsia="仿宋_GB2312"/>
                <w:szCs w:val="21"/>
                <w:lang w:eastAsia="zh-CN"/>
              </w:rPr>
              <w:t>13</w:t>
            </w:r>
            <w:r>
              <w:rPr>
                <w:rFonts w:ascii="Times New Roman" w:hAnsi="Times New Roman" w:eastAsia="仿宋_GB2312"/>
                <w:szCs w:val="21"/>
                <w:lang w:eastAsia="zh-CN"/>
              </w:rPr>
              <w:t>项，</w:t>
            </w:r>
            <w:r>
              <w:rPr>
                <w:rFonts w:hint="eastAsia" w:ascii="Times New Roman" w:hAnsi="Times New Roman" w:eastAsia="仿宋_GB2312"/>
                <w:szCs w:val="21"/>
                <w:lang w:eastAsia="zh-CN"/>
              </w:rPr>
              <w:t>20</w:t>
            </w:r>
            <w:r>
              <w:rPr>
                <w:rFonts w:ascii="Times New Roman" w:hAnsi="Times New Roman" w:eastAsia="仿宋_GB2312"/>
                <w:szCs w:val="21"/>
                <w:lang w:eastAsia="zh-CN"/>
              </w:rPr>
              <w:t>分）</w:t>
            </w:r>
          </w:p>
        </w:tc>
        <w:tc>
          <w:tcPr>
            <w:tcW w:w="105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hint="eastAsia" w:ascii="Times New Roman" w:hAnsi="Times New Roman" w:eastAsia="仿宋_GB2312"/>
                <w:szCs w:val="21"/>
                <w:lang w:bidi="ar"/>
              </w:rPr>
              <w:t>1节约集约用地（2分）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25节约集约用地情况</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hint="eastAsia" w:ascii="Times New Roman" w:hAnsi="Times New Roman" w:eastAsia="仿宋_GB2312"/>
                <w:szCs w:val="21"/>
                <w:lang w:eastAsia="zh-CN" w:bidi="ar"/>
              </w:rPr>
              <w:t>矿山用地在满足建设、运输生产等要求前提下，综合考虑土地资源、资金、环境等经济技术条件，按照节约集约原则，进行优化配置和科学利用，充分利用荒地、劣地，少占耕地。</w:t>
            </w:r>
            <w:r>
              <w:rPr>
                <w:rFonts w:hint="eastAsia" w:ascii="Times New Roman" w:hAnsi="Times New Roman" w:eastAsia="仿宋_GB2312"/>
                <w:szCs w:val="21"/>
                <w:lang w:bidi="ar"/>
              </w:rPr>
              <w:t>符合要求得2分，不符合得0分。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hint="eastAsia" w:ascii="Times New Roman" w:hAnsi="Times New Roman" w:eastAsia="仿宋_GB2312"/>
                <w:szCs w:val="21"/>
                <w:lang w:eastAsia="zh-CN" w:bidi="ar"/>
              </w:rPr>
              <w:t>《节约集约利用土地规定（2019年修正）》《工业项目用地控制指标》《自然资源部办公厅关于规范开展建设项目节地评价工作的通知》（自然资办发〔2021〕14号）</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107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hint="eastAsia" w:ascii="Times New Roman" w:hAnsi="Times New Roman" w:eastAsia="仿宋_GB2312"/>
                <w:szCs w:val="21"/>
                <w:lang w:bidi="ar"/>
              </w:rPr>
              <w:t>2</w:t>
            </w:r>
            <w:r>
              <w:rPr>
                <w:rFonts w:ascii="Times New Roman" w:hAnsi="Times New Roman" w:eastAsia="仿宋_GB2312"/>
                <w:szCs w:val="21"/>
                <w:lang w:bidi="ar"/>
              </w:rPr>
              <w:t>节能降耗（</w:t>
            </w:r>
            <w:r>
              <w:rPr>
                <w:rFonts w:hint="eastAsia" w:ascii="Times New Roman" w:hAnsi="Times New Roman" w:eastAsia="仿宋_GB2312"/>
                <w:szCs w:val="21"/>
                <w:lang w:bidi="ar"/>
              </w:rPr>
              <w:t>3</w:t>
            </w:r>
            <w:r>
              <w:rPr>
                <w:rFonts w:ascii="Times New Roman" w:hAnsi="Times New Roman" w:eastAsia="仿宋_GB2312"/>
                <w:szCs w:val="21"/>
                <w:lang w:bidi="ar"/>
              </w:rPr>
              <w:t>分）</w:t>
            </w:r>
          </w:p>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rPr>
              <w:t>2</w:t>
            </w:r>
            <w:r>
              <w:rPr>
                <w:rFonts w:hint="eastAsia" w:ascii="Times New Roman" w:hAnsi="Times New Roman" w:eastAsia="仿宋_GB2312"/>
                <w:szCs w:val="21"/>
              </w:rPr>
              <w:t>6</w:t>
            </w:r>
            <w:r>
              <w:rPr>
                <w:rFonts w:ascii="Times New Roman" w:hAnsi="Times New Roman" w:eastAsia="仿宋_GB2312"/>
                <w:szCs w:val="21"/>
              </w:rPr>
              <w:t>能源管理体系</w:t>
            </w:r>
          </w:p>
          <w:p>
            <w:pPr>
              <w:widowControl/>
              <w:adjustRightInd w:val="0"/>
              <w:snapToGrid w:val="0"/>
              <w:jc w:val="center"/>
              <w:textAlignment w:val="center"/>
              <w:rPr>
                <w:rFonts w:ascii="Times New Roman" w:hAnsi="Times New Roman" w:eastAsia="仿宋_GB2312"/>
                <w:szCs w:val="21"/>
                <w:lang w:bidi="ar"/>
              </w:rPr>
            </w:pP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有年度能源管理计划</w:t>
            </w:r>
            <w:r>
              <w:rPr>
                <w:rFonts w:hint="eastAsia" w:ascii="Times New Roman" w:hAnsi="Times New Roman" w:eastAsia="仿宋_GB2312"/>
                <w:szCs w:val="21"/>
                <w:lang w:eastAsia="zh-CN" w:bidi="ar"/>
              </w:rPr>
              <w:t>，</w:t>
            </w:r>
            <w:r>
              <w:rPr>
                <w:rFonts w:ascii="Times New Roman" w:hAnsi="Times New Roman" w:eastAsia="仿宋_GB2312"/>
                <w:color w:val="000000"/>
                <w:szCs w:val="21"/>
                <w:lang w:eastAsia="zh-CN" w:bidi="ar"/>
              </w:rPr>
              <w:t>得</w:t>
            </w:r>
            <w:r>
              <w:rPr>
                <w:rFonts w:hint="eastAsia" w:ascii="Times New Roman" w:hAnsi="Times New Roman" w:eastAsia="仿宋_GB2312"/>
                <w:szCs w:val="21"/>
                <w:lang w:eastAsia="zh-CN" w:bidi="ar"/>
              </w:rPr>
              <w:t>0.5</w:t>
            </w:r>
            <w:r>
              <w:rPr>
                <w:rFonts w:ascii="Times New Roman" w:hAnsi="Times New Roman" w:eastAsia="仿宋_GB2312"/>
                <w:szCs w:val="21"/>
                <w:lang w:eastAsia="zh-CN" w:bidi="ar"/>
              </w:rPr>
              <w:t>分。建立全过程能耗管理体系得</w:t>
            </w:r>
            <w:r>
              <w:rPr>
                <w:rFonts w:hint="eastAsia" w:ascii="Times New Roman" w:hAnsi="Times New Roman" w:eastAsia="仿宋_GB2312"/>
                <w:szCs w:val="21"/>
                <w:lang w:eastAsia="zh-CN" w:bidi="ar"/>
              </w:rPr>
              <w:t>0.5</w:t>
            </w:r>
            <w:r>
              <w:rPr>
                <w:rFonts w:ascii="Times New Roman" w:hAnsi="Times New Roman" w:eastAsia="仿宋_GB2312"/>
                <w:szCs w:val="21"/>
                <w:lang w:eastAsia="zh-CN" w:bidi="ar"/>
              </w:rPr>
              <w:t>分。取得能源管理体系认证</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得1分。</w:t>
            </w:r>
            <w:r>
              <w:rPr>
                <w:rFonts w:hint="eastAsia" w:ascii="Times New Roman" w:hAnsi="Times New Roman" w:eastAsia="仿宋_GB2312"/>
                <w:szCs w:val="21"/>
                <w:lang w:bidi="ar"/>
              </w:rPr>
              <w:t>得分不超过1分。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能耗核算体系文件或台账，能源管理体系证书</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widowControl/>
              <w:adjustRightInd w:val="0"/>
              <w:snapToGrid w:val="0"/>
              <w:jc w:val="center"/>
              <w:textAlignment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w:t>
            </w:r>
            <w:r>
              <w:rPr>
                <w:rFonts w:hint="eastAsia" w:ascii="Times New Roman" w:hAnsi="Times New Roman" w:eastAsia="仿宋_GB2312"/>
                <w:szCs w:val="21"/>
                <w:lang w:bidi="ar"/>
              </w:rPr>
              <w:t>7</w:t>
            </w:r>
            <w:r>
              <w:rPr>
                <w:rFonts w:ascii="Times New Roman" w:hAnsi="Times New Roman" w:eastAsia="仿宋_GB2312"/>
                <w:szCs w:val="21"/>
                <w:lang w:bidi="ar"/>
              </w:rPr>
              <w:t>单位产品能耗</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单位产品能耗符合国家标准。煤矿、铁矿、金矿、有色金属矿有国家标准的，执行国家标准。其他矿种暂无国家标准、行业标准的，以企业近3年能耗等指标均值为依据进行考核，要体现节能降耗进步要求</w:t>
            </w:r>
            <w:r>
              <w:rPr>
                <w:rFonts w:hint="eastAsia" w:ascii="Times New Roman" w:hAnsi="Times New Roman" w:eastAsia="仿宋_GB2312"/>
                <w:szCs w:val="21"/>
                <w:lang w:eastAsia="zh-CN" w:bidi="ar"/>
              </w:rPr>
              <w:t>，能耗逐年降低</w:t>
            </w:r>
            <w:r>
              <w:rPr>
                <w:rFonts w:ascii="Times New Roman" w:hAnsi="Times New Roman" w:eastAsia="仿宋_GB2312"/>
                <w:szCs w:val="21"/>
                <w:lang w:eastAsia="zh-CN" w:bidi="ar"/>
              </w:rPr>
              <w:t>。</w:t>
            </w:r>
            <w:r>
              <w:rPr>
                <w:rFonts w:ascii="Times New Roman" w:hAnsi="Times New Roman" w:eastAsia="仿宋_GB2312"/>
                <w:szCs w:val="21"/>
                <w:lang w:bidi="ar"/>
              </w:rPr>
              <w:t>符合要求得2分，不符合得0分。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能耗台账、各行业单位产品能源消耗限额</w:t>
            </w:r>
          </w:p>
        </w:tc>
        <w:tc>
          <w:tcPr>
            <w:tcW w:w="915"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jc w:val="center"/>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9"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hint="eastAsia" w:ascii="Times New Roman" w:hAnsi="Times New Roman" w:eastAsia="仿宋_GB2312"/>
                <w:szCs w:val="21"/>
                <w:lang w:bidi="ar"/>
              </w:rPr>
              <w:t>3</w:t>
            </w:r>
            <w:r>
              <w:rPr>
                <w:rFonts w:ascii="Times New Roman" w:hAnsi="Times New Roman" w:eastAsia="仿宋_GB2312"/>
                <w:color w:val="000000"/>
                <w:szCs w:val="21"/>
                <w:lang w:bidi="ar"/>
              </w:rPr>
              <w:t>减碳</w:t>
            </w:r>
            <w:r>
              <w:rPr>
                <w:rFonts w:ascii="Times New Roman" w:hAnsi="Times New Roman" w:eastAsia="仿宋_GB2312"/>
                <w:szCs w:val="21"/>
                <w:lang w:bidi="ar"/>
              </w:rPr>
              <w:t>（2分）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2</w:t>
            </w:r>
            <w:r>
              <w:rPr>
                <w:rFonts w:hint="eastAsia" w:ascii="Times New Roman" w:hAnsi="Times New Roman" w:eastAsia="仿宋_GB2312"/>
                <w:szCs w:val="21"/>
                <w:lang w:bidi="ar"/>
              </w:rPr>
              <w:t>8</w:t>
            </w:r>
            <w:r>
              <w:rPr>
                <w:rFonts w:ascii="Times New Roman" w:hAnsi="Times New Roman" w:eastAsia="仿宋_GB2312"/>
                <w:szCs w:val="21"/>
                <w:lang w:bidi="ar"/>
              </w:rPr>
              <w:t>碳排放核算</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hint="eastAsia" w:ascii="Times New Roman" w:hAnsi="Times New Roman" w:eastAsia="仿宋_GB2312"/>
                <w:szCs w:val="21"/>
                <w:lang w:val="en-US" w:eastAsia="zh-CN" w:bidi="ar"/>
              </w:rPr>
              <w:t>落实减碳政策要求，</w:t>
            </w:r>
            <w:r>
              <w:rPr>
                <w:rFonts w:ascii="Times New Roman" w:hAnsi="Times New Roman" w:eastAsia="仿宋_GB2312"/>
                <w:szCs w:val="21"/>
                <w:lang w:eastAsia="zh-CN" w:bidi="ar"/>
              </w:rPr>
              <w:t>按照规定的核算方法，</w:t>
            </w:r>
            <w:r>
              <w:rPr>
                <w:rFonts w:hint="eastAsia" w:ascii="Times New Roman" w:hAnsi="Times New Roman" w:eastAsia="仿宋_GB2312"/>
                <w:szCs w:val="21"/>
                <w:lang w:eastAsia="zh-CN" w:bidi="ar"/>
              </w:rPr>
              <w:t>对</w:t>
            </w:r>
            <w:r>
              <w:rPr>
                <w:rFonts w:ascii="Times New Roman" w:hAnsi="Times New Roman" w:eastAsia="仿宋_GB2312"/>
                <w:szCs w:val="21"/>
                <w:lang w:eastAsia="zh-CN" w:bidi="ar"/>
              </w:rPr>
              <w:t>矿区范围内的温室气体排放进行核算</w:t>
            </w:r>
            <w:r>
              <w:rPr>
                <w:rFonts w:hint="eastAsia" w:ascii="Times New Roman" w:hAnsi="Times New Roman" w:eastAsia="仿宋_GB2312"/>
                <w:szCs w:val="21"/>
                <w:lang w:val="en-US" w:eastAsia="zh-CN" w:bidi="ar"/>
              </w:rPr>
              <w:t>和报告</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开展工作</w:t>
            </w:r>
            <w:r>
              <w:rPr>
                <w:rFonts w:hint="eastAsia" w:ascii="Times New Roman" w:hAnsi="Times New Roman" w:eastAsia="仿宋_GB2312"/>
                <w:szCs w:val="21"/>
                <w:lang w:val="en-US" w:eastAsia="zh-CN" w:bidi="ar"/>
              </w:rPr>
              <w:t>并案要求采取管控措施</w:t>
            </w:r>
            <w:r>
              <w:rPr>
                <w:rFonts w:ascii="Times New Roman" w:hAnsi="Times New Roman" w:eastAsia="仿宋_GB2312"/>
                <w:szCs w:val="21"/>
                <w:lang w:eastAsia="zh-CN" w:bidi="ar"/>
              </w:rPr>
              <w:t>的</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得2分</w:t>
            </w:r>
            <w:r>
              <w:rPr>
                <w:rFonts w:hint="eastAsia" w:ascii="Times New Roman" w:hAnsi="Times New Roman" w:eastAsia="仿宋_GB2312"/>
                <w:szCs w:val="21"/>
                <w:lang w:eastAsia="zh-CN" w:bidi="ar"/>
              </w:rPr>
              <w:t>，未</w:t>
            </w:r>
            <w:r>
              <w:rPr>
                <w:rFonts w:ascii="Times New Roman" w:hAnsi="Times New Roman" w:eastAsia="仿宋_GB2312"/>
                <w:szCs w:val="21"/>
                <w:lang w:eastAsia="zh-CN" w:bidi="ar"/>
              </w:rPr>
              <w:t>开展工作的</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w:t>
            </w:r>
            <w:r>
              <w:rPr>
                <w:rFonts w:hint="eastAsia" w:ascii="Times New Roman" w:hAnsi="Times New Roman" w:eastAsia="仿宋_GB2312"/>
                <w:szCs w:val="21"/>
                <w:lang w:eastAsia="zh-CN" w:bidi="ar"/>
              </w:rPr>
              <w:t>0分</w:t>
            </w:r>
            <w:r>
              <w:rPr>
                <w:rFonts w:ascii="Times New Roman" w:hAnsi="Times New Roman" w:eastAsia="仿宋_GB2312"/>
                <w:szCs w:val="21"/>
                <w:lang w:eastAsia="zh-CN" w:bidi="ar"/>
              </w:rPr>
              <w:t>。</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 xml:space="preserve">《工业企业温室气体排放核算和报告通则》（GB/T </w:t>
            </w:r>
            <w:r>
              <w:rPr>
                <w:rFonts w:hint="eastAsia" w:ascii="Times New Roman" w:hAnsi="Times New Roman" w:eastAsia="仿宋_GB2312"/>
                <w:szCs w:val="21"/>
                <w:lang w:eastAsia="zh-CN" w:bidi="ar"/>
              </w:rPr>
              <w:t xml:space="preserve"> </w:t>
            </w:r>
            <w:r>
              <w:rPr>
                <w:rFonts w:ascii="Times New Roman" w:hAnsi="Times New Roman" w:eastAsia="仿宋_GB2312"/>
                <w:szCs w:val="21"/>
                <w:lang w:eastAsia="zh-CN" w:bidi="ar"/>
              </w:rPr>
              <w:t>32150）</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《温室气体排放核算方法与报告</w:t>
            </w:r>
            <w:r>
              <w:rPr>
                <w:rFonts w:hint="eastAsia" w:ascii="Times New Roman" w:hAnsi="Times New Roman" w:eastAsia="仿宋_GB2312"/>
                <w:szCs w:val="21"/>
                <w:lang w:eastAsia="zh-CN" w:bidi="ar"/>
              </w:rPr>
              <w:t>要求</w:t>
            </w:r>
            <w:r>
              <w:rPr>
                <w:rFonts w:ascii="Times New Roman" w:hAnsi="Times New Roman" w:eastAsia="仿宋_GB2312"/>
                <w:szCs w:val="21"/>
                <w:lang w:eastAsia="zh-CN" w:bidi="ar"/>
              </w:rPr>
              <w:t>》（GB</w:t>
            </w:r>
            <w:r>
              <w:rPr>
                <w:rFonts w:hint="eastAsia" w:ascii="Times New Roman" w:hAnsi="Times New Roman" w:eastAsia="仿宋_GB2312"/>
                <w:szCs w:val="21"/>
                <w:lang w:eastAsia="zh-CN" w:bidi="ar"/>
              </w:rPr>
              <w:t xml:space="preserve">/T </w:t>
            </w:r>
            <w:r>
              <w:rPr>
                <w:rFonts w:ascii="Times New Roman" w:hAnsi="Times New Roman" w:eastAsia="仿宋_GB2312"/>
                <w:szCs w:val="21"/>
                <w:lang w:eastAsia="zh-CN" w:bidi="ar"/>
              </w:rPr>
              <w:t>32151）</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jc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hint="eastAsia" w:ascii="Times New Roman" w:hAnsi="Times New Roman" w:eastAsia="仿宋_GB2312"/>
                <w:szCs w:val="21"/>
                <w:lang w:bidi="ar"/>
              </w:rPr>
              <w:t>4源头预防（5分）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29</w:t>
            </w:r>
            <w:r>
              <w:rPr>
                <w:rFonts w:ascii="Times New Roman" w:hAnsi="Times New Roman" w:eastAsia="仿宋_GB2312"/>
                <w:szCs w:val="21"/>
              </w:rPr>
              <w:t>地下水环境状况</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hint="eastAsia" w:ascii="Times New Roman" w:hAnsi="Times New Roman" w:eastAsia="仿宋_GB2312"/>
                <w:szCs w:val="21"/>
                <w:lang w:eastAsia="zh-CN" w:bidi="ar"/>
              </w:rPr>
              <w:t>矿区及周边地下水具备使用功能的，其环境状况应达到相关功能限值要求；存在人为因素导致地下水不满足相关功能要求时，应该按照相关标准开展地下水污染风险管控修复，防止地下水污染加重与扩散。</w:t>
            </w:r>
            <w:r>
              <w:rPr>
                <w:rFonts w:ascii="Times New Roman" w:hAnsi="Times New Roman" w:eastAsia="仿宋_GB2312"/>
                <w:szCs w:val="21"/>
                <w:lang w:bidi="ar"/>
              </w:rPr>
              <w:t>符合要求得</w:t>
            </w:r>
            <w:r>
              <w:rPr>
                <w:rFonts w:hint="eastAsia" w:ascii="Times New Roman" w:hAnsi="Times New Roman" w:eastAsia="仿宋_GB2312"/>
                <w:szCs w:val="21"/>
                <w:lang w:bidi="ar"/>
              </w:rPr>
              <w:t>1</w:t>
            </w:r>
            <w:r>
              <w:rPr>
                <w:rFonts w:ascii="Times New Roman" w:hAnsi="Times New Roman" w:eastAsia="仿宋_GB2312"/>
                <w:szCs w:val="21"/>
                <w:lang w:bidi="ar"/>
              </w:rPr>
              <w:t>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hint="eastAsia" w:ascii="宋体" w:hAnsi="宋体" w:cs="宋体"/>
                <w:szCs w:val="21"/>
                <w:lang w:eastAsia="zh-CN"/>
              </w:rPr>
              <w:t>《</w:t>
            </w:r>
            <w:r>
              <w:rPr>
                <w:rFonts w:ascii="Times New Roman" w:hAnsi="Times New Roman" w:eastAsia="仿宋_GB2312"/>
                <w:szCs w:val="21"/>
                <w:lang w:eastAsia="zh-CN" w:bidi="ar"/>
              </w:rPr>
              <w:t>工矿用地</w:t>
            </w:r>
            <w:r>
              <w:rPr>
                <w:rFonts w:hint="eastAsia" w:ascii="Times New Roman" w:hAnsi="Times New Roman" w:eastAsia="仿宋_GB2312"/>
                <w:szCs w:val="21"/>
                <w:lang w:eastAsia="zh-CN" w:bidi="ar"/>
              </w:rPr>
              <w:t>土壤环境管理办法（试行）</w:t>
            </w:r>
            <w:r>
              <w:rPr>
                <w:rFonts w:ascii="Times New Roman" w:hAnsi="Times New Roman" w:eastAsia="仿宋_GB2312"/>
                <w:szCs w:val="21"/>
                <w:lang w:eastAsia="zh-CN" w:bidi="ar"/>
              </w:rPr>
              <w:t>》《地下水质量标准》（GB/T</w:t>
            </w:r>
            <w:r>
              <w:rPr>
                <w:rFonts w:hint="eastAsia" w:ascii="Times New Roman" w:hAnsi="Times New Roman" w:eastAsia="仿宋_GB2312"/>
                <w:szCs w:val="21"/>
                <w:lang w:eastAsia="zh-CN" w:bidi="ar"/>
              </w:rPr>
              <w:t xml:space="preserve"> </w:t>
            </w:r>
            <w:r>
              <w:rPr>
                <w:rFonts w:ascii="Times New Roman" w:hAnsi="Times New Roman" w:eastAsia="仿宋_GB2312"/>
                <w:szCs w:val="21"/>
                <w:lang w:eastAsia="zh-CN" w:bidi="ar"/>
              </w:rPr>
              <w:t>14848）、《污染地块地下水修复和风险管控技术导则》（HJ 25.6）</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30酸性废水源头预防</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hint="eastAsia" w:ascii="Times New Roman" w:hAnsi="Times New Roman" w:eastAsia="仿宋_GB2312"/>
                <w:szCs w:val="21"/>
                <w:lang w:eastAsia="zh-CN" w:bidi="ar"/>
              </w:rPr>
              <w:t>评估预测矿山关闭酸性废水产生量及对周边环境影响，在开采和闭矿前综合采用雨水导排、补给控制、矿山回填等措施，预防酸性废水大量产生。</w:t>
            </w:r>
            <w:r>
              <w:rPr>
                <w:rFonts w:ascii="Times New Roman" w:hAnsi="Times New Roman" w:eastAsia="仿宋_GB2312"/>
                <w:szCs w:val="21"/>
                <w:lang w:eastAsia="zh-CN" w:bidi="ar"/>
              </w:rPr>
              <w:t>符合要求得</w:t>
            </w:r>
            <w:r>
              <w:rPr>
                <w:rFonts w:hint="eastAsia" w:ascii="Times New Roman" w:hAnsi="Times New Roman" w:eastAsia="仿宋_GB2312"/>
                <w:szCs w:val="21"/>
                <w:lang w:eastAsia="zh-CN" w:bidi="ar"/>
              </w:rPr>
              <w:t>1</w:t>
            </w:r>
            <w:r>
              <w:rPr>
                <w:rFonts w:ascii="Times New Roman" w:hAnsi="Times New Roman" w:eastAsia="仿宋_GB2312"/>
                <w:szCs w:val="21"/>
                <w:lang w:eastAsia="zh-CN" w:bidi="ar"/>
              </w:rPr>
              <w:t>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lang w:bidi="ar"/>
              </w:rPr>
              <w:t>《水污染防治法》</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31</w:t>
            </w:r>
            <w:r>
              <w:rPr>
                <w:rFonts w:ascii="Times New Roman" w:hAnsi="Times New Roman" w:eastAsia="仿宋_GB2312"/>
                <w:szCs w:val="21"/>
              </w:rPr>
              <w:t>土壤污染源头预防</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矿山开采区、尾矿库等运营、管理单位应当采取防渗漏等措施，并建设地下水水质监测井进行监测；</w:t>
            </w:r>
            <w:r>
              <w:rPr>
                <w:rFonts w:hint="eastAsia" w:ascii="Times New Roman" w:hAnsi="Times New Roman" w:eastAsia="仿宋_GB2312"/>
                <w:szCs w:val="21"/>
                <w:lang w:eastAsia="zh-CN" w:bidi="ar"/>
              </w:rPr>
              <w:t>建设涉及有毒有害物质的设施设备，应设计、建设和安装有关防腐蚀、防泄漏设施和泄漏监测装置，防止有毒有害物质污染土壤和地下水；构筑物及场地防渗要求符合相关标准的规定。</w:t>
            </w:r>
            <w:r>
              <w:rPr>
                <w:rFonts w:ascii="Times New Roman" w:hAnsi="Times New Roman" w:eastAsia="仿宋_GB2312"/>
                <w:szCs w:val="21"/>
                <w:lang w:bidi="ar"/>
              </w:rPr>
              <w:t>符合要求得</w:t>
            </w:r>
            <w:r>
              <w:rPr>
                <w:rFonts w:hint="eastAsia" w:ascii="Times New Roman" w:hAnsi="Times New Roman" w:eastAsia="仿宋_GB2312"/>
                <w:szCs w:val="21"/>
                <w:lang w:bidi="ar"/>
              </w:rPr>
              <w:t>2</w:t>
            </w:r>
            <w:r>
              <w:rPr>
                <w:rFonts w:ascii="Times New Roman" w:hAnsi="Times New Roman" w:eastAsia="仿宋_GB2312"/>
                <w:szCs w:val="21"/>
                <w:lang w:bidi="ar"/>
              </w:rPr>
              <w:t>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《水污染防治法》《工矿用地</w:t>
            </w:r>
            <w:r>
              <w:rPr>
                <w:rFonts w:hint="eastAsia" w:ascii="Times New Roman" w:hAnsi="Times New Roman" w:eastAsia="仿宋_GB2312"/>
                <w:szCs w:val="21"/>
                <w:lang w:eastAsia="zh-CN"/>
              </w:rPr>
              <w:t>土壤环境</w:t>
            </w:r>
            <w:r>
              <w:rPr>
                <w:rFonts w:ascii="Times New Roman" w:hAnsi="Times New Roman" w:eastAsia="仿宋_GB2312"/>
                <w:szCs w:val="21"/>
                <w:lang w:eastAsia="zh-CN"/>
              </w:rPr>
              <w:t>管理办法</w:t>
            </w:r>
            <w:r>
              <w:rPr>
                <w:rFonts w:hint="eastAsia" w:ascii="Times New Roman" w:hAnsi="Times New Roman" w:eastAsia="仿宋_GB2312"/>
                <w:szCs w:val="21"/>
                <w:lang w:eastAsia="zh-CN"/>
              </w:rPr>
              <w:t>（试行）</w:t>
            </w:r>
            <w:r>
              <w:rPr>
                <w:rFonts w:ascii="Times New Roman" w:hAnsi="Times New Roman" w:eastAsia="仿宋_GB2312"/>
                <w:szCs w:val="21"/>
                <w:lang w:eastAsia="zh-CN"/>
              </w:rPr>
              <w:t>》《一般工业固体废物贮存和填埋污染控制标准》</w:t>
            </w:r>
            <w:r>
              <w:rPr>
                <w:rFonts w:hint="eastAsia" w:ascii="Times New Roman" w:hAnsi="Times New Roman" w:eastAsia="仿宋_GB2312"/>
                <w:szCs w:val="21"/>
                <w:lang w:eastAsia="zh-CN"/>
              </w:rPr>
              <w:t>（</w:t>
            </w:r>
            <w:r>
              <w:rPr>
                <w:rFonts w:ascii="Times New Roman" w:hAnsi="Times New Roman" w:eastAsia="仿宋_GB2312"/>
                <w:szCs w:val="21"/>
                <w:lang w:eastAsia="zh-CN"/>
              </w:rPr>
              <w:t>GB 18599</w:t>
            </w:r>
            <w:r>
              <w:rPr>
                <w:rFonts w:hint="eastAsia" w:ascii="Times New Roman" w:hAnsi="Times New Roman" w:eastAsia="仿宋_GB2312"/>
                <w:szCs w:val="21"/>
                <w:lang w:eastAsia="zh-CN"/>
              </w:rPr>
              <w:t>）</w:t>
            </w:r>
            <w:r>
              <w:rPr>
                <w:rFonts w:ascii="Times New Roman" w:hAnsi="Times New Roman" w:eastAsia="仿宋_GB2312"/>
                <w:szCs w:val="21"/>
                <w:lang w:eastAsia="zh-CN"/>
              </w:rPr>
              <w:t>《尾矿库设计规范》（GB 50863）、《有色金属工业环境保护工程设计规范》（GB 50988）、《危险废物贮存污染控制标准》（GB 18597）、《危险废物填埋污染控制标准》（GB 18598）</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32</w:t>
            </w:r>
            <w:r>
              <w:rPr>
                <w:rFonts w:ascii="Times New Roman" w:hAnsi="Times New Roman" w:eastAsia="仿宋_GB2312"/>
                <w:szCs w:val="21"/>
              </w:rPr>
              <w:t>土壤污染隐患排查</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列入土壤污染重点监管单位的企业，应定期对重点区域、重点设施设备开展隐患排查；开展土壤和地下水自行监测；严格控制有毒有害物质排放，并按年度向生态环境主管部门报告排放情况。符合要求得</w:t>
            </w:r>
            <w:r>
              <w:rPr>
                <w:rFonts w:hint="eastAsia" w:ascii="Times New Roman" w:hAnsi="Times New Roman" w:eastAsia="仿宋_GB2312"/>
                <w:szCs w:val="21"/>
                <w:lang w:eastAsia="zh-CN" w:bidi="ar"/>
              </w:rPr>
              <w:t>1</w:t>
            </w:r>
            <w:r>
              <w:rPr>
                <w:rFonts w:ascii="Times New Roman" w:hAnsi="Times New Roman" w:eastAsia="仿宋_GB2312"/>
                <w:szCs w:val="21"/>
                <w:lang w:eastAsia="zh-CN" w:bidi="ar"/>
              </w:rPr>
              <w:t>分，不符合得</w:t>
            </w:r>
            <w:r>
              <w:rPr>
                <w:rFonts w:hint="eastAsia" w:ascii="Times New Roman" w:hAnsi="Times New Roman" w:eastAsia="仿宋_GB2312"/>
                <w:szCs w:val="21"/>
                <w:lang w:eastAsia="zh-CN" w:bidi="ar"/>
              </w:rPr>
              <w:t>0</w:t>
            </w:r>
            <w:r>
              <w:rPr>
                <w:rFonts w:ascii="Times New Roman" w:hAnsi="Times New Roman" w:eastAsia="仿宋_GB2312"/>
                <w:szCs w:val="21"/>
                <w:lang w:eastAsia="zh-CN" w:bidi="ar"/>
              </w:rPr>
              <w:t>分（未列入土壤污染重点监管单位的企业本项直接得分）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《土壤污染防治法》《重点监管单位土壤污染隐患排查指南（试行）》（生态环境部〔2021〕1号公告）、《工业企业土壤和地下水自行监测技术指南（试行）》（HJ 1209）</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hint="eastAsia" w:ascii="Times New Roman" w:hAnsi="Times New Roman" w:eastAsia="仿宋_GB2312"/>
                <w:szCs w:val="21"/>
                <w:lang w:bidi="ar"/>
              </w:rPr>
              <w:t>5</w:t>
            </w:r>
            <w:r>
              <w:rPr>
                <w:rFonts w:ascii="Times New Roman" w:hAnsi="Times New Roman" w:eastAsia="仿宋_GB2312"/>
                <w:szCs w:val="21"/>
                <w:lang w:bidi="ar"/>
              </w:rPr>
              <w:t>废物排放（</w:t>
            </w:r>
            <w:r>
              <w:rPr>
                <w:rFonts w:hint="eastAsia" w:ascii="Times New Roman" w:hAnsi="Times New Roman" w:eastAsia="仿宋_GB2312"/>
                <w:szCs w:val="21"/>
                <w:lang w:bidi="ar"/>
              </w:rPr>
              <w:t>8</w:t>
            </w:r>
            <w:r>
              <w:rPr>
                <w:rFonts w:ascii="Times New Roman" w:hAnsi="Times New Roman" w:eastAsia="仿宋_GB2312"/>
                <w:szCs w:val="21"/>
                <w:lang w:bidi="ar"/>
              </w:rPr>
              <w:t>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33</w:t>
            </w:r>
            <w:r>
              <w:rPr>
                <w:rFonts w:ascii="Times New Roman" w:hAnsi="Times New Roman" w:eastAsia="仿宋_GB2312"/>
                <w:szCs w:val="21"/>
              </w:rPr>
              <w:t>固废排放</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对无法实现综合利用的固体废弃物，划分危险废物、一般</w:t>
            </w:r>
            <w:r>
              <w:rPr>
                <w:rFonts w:hint="eastAsia" w:ascii="Times New Roman" w:hAnsi="Times New Roman" w:eastAsia="仿宋_GB2312"/>
                <w:szCs w:val="21"/>
                <w:lang w:val="en-US" w:eastAsia="zh-CN" w:bidi="ar"/>
              </w:rPr>
              <w:t>固体废物等</w:t>
            </w:r>
            <w:r>
              <w:rPr>
                <w:rFonts w:ascii="Times New Roman" w:hAnsi="Times New Roman" w:eastAsia="仿宋_GB2312"/>
                <w:szCs w:val="21"/>
                <w:lang w:eastAsia="zh-CN" w:bidi="ar"/>
              </w:rPr>
              <w:t>不同类别，实现</w:t>
            </w:r>
            <w:r>
              <w:rPr>
                <w:rFonts w:hint="eastAsia" w:ascii="Times New Roman" w:hAnsi="Times New Roman" w:eastAsia="仿宋_GB2312"/>
                <w:szCs w:val="21"/>
                <w:lang w:val="en-US" w:eastAsia="zh-CN" w:bidi="ar"/>
              </w:rPr>
              <w:t>分类管控</w:t>
            </w:r>
            <w:r>
              <w:rPr>
                <w:rFonts w:ascii="Times New Roman" w:hAnsi="Times New Roman" w:eastAsia="仿宋_GB2312"/>
                <w:szCs w:val="21"/>
                <w:lang w:eastAsia="zh-CN" w:bidi="ar"/>
              </w:rPr>
              <w:t>，并按照国家</w:t>
            </w:r>
            <w:r>
              <w:rPr>
                <w:rFonts w:hint="eastAsia" w:ascii="Times New Roman" w:hAnsi="Times New Roman" w:eastAsia="仿宋_GB2312"/>
                <w:szCs w:val="21"/>
                <w:lang w:val="en-US" w:eastAsia="zh-CN" w:bidi="ar"/>
              </w:rPr>
              <w:t>法律法规</w:t>
            </w:r>
            <w:r>
              <w:rPr>
                <w:rFonts w:ascii="Times New Roman" w:hAnsi="Times New Roman" w:eastAsia="仿宋_GB2312"/>
                <w:szCs w:val="21"/>
                <w:lang w:eastAsia="zh-CN" w:bidi="ar"/>
              </w:rPr>
              <w:t>，对</w:t>
            </w:r>
            <w:r>
              <w:rPr>
                <w:rFonts w:hint="eastAsia" w:ascii="Times New Roman" w:hAnsi="Times New Roman" w:eastAsia="仿宋_GB2312"/>
                <w:szCs w:val="21"/>
                <w:lang w:eastAsia="zh-CN" w:bidi="ar"/>
              </w:rPr>
              <w:t>一般</w:t>
            </w:r>
            <w:r>
              <w:rPr>
                <w:rFonts w:ascii="Times New Roman" w:hAnsi="Times New Roman" w:eastAsia="仿宋_GB2312"/>
                <w:szCs w:val="21"/>
                <w:lang w:eastAsia="zh-CN" w:bidi="ar"/>
              </w:rPr>
              <w:t>固体废物</w:t>
            </w:r>
            <w:r>
              <w:rPr>
                <w:rFonts w:hint="eastAsia" w:ascii="Times New Roman" w:hAnsi="Times New Roman" w:eastAsia="仿宋_GB2312"/>
                <w:szCs w:val="21"/>
                <w:lang w:val="en-US" w:eastAsia="zh-CN" w:bidi="ar"/>
              </w:rPr>
              <w:t>和危险废物</w:t>
            </w:r>
            <w:r>
              <w:rPr>
                <w:rFonts w:ascii="Times New Roman" w:hAnsi="Times New Roman" w:eastAsia="仿宋_GB2312"/>
                <w:szCs w:val="21"/>
                <w:lang w:eastAsia="zh-CN" w:bidi="ar"/>
              </w:rPr>
              <w:t>进行</w:t>
            </w:r>
            <w:r>
              <w:rPr>
                <w:rFonts w:hint="eastAsia" w:ascii="Times New Roman" w:hAnsi="Times New Roman" w:eastAsia="仿宋_GB2312"/>
                <w:szCs w:val="21"/>
                <w:lang w:val="en-US" w:eastAsia="zh-CN" w:bidi="ar"/>
              </w:rPr>
              <w:t>安全</w:t>
            </w:r>
            <w:r>
              <w:rPr>
                <w:rFonts w:ascii="Times New Roman" w:hAnsi="Times New Roman" w:eastAsia="仿宋_GB2312"/>
                <w:szCs w:val="21"/>
                <w:lang w:eastAsia="zh-CN" w:bidi="ar"/>
              </w:rPr>
              <w:t>处置。</w:t>
            </w:r>
            <w:r>
              <w:rPr>
                <w:rFonts w:ascii="Times New Roman" w:hAnsi="Times New Roman" w:eastAsia="仿宋_GB2312"/>
                <w:szCs w:val="21"/>
                <w:lang w:bidi="ar"/>
              </w:rPr>
              <w:t>符合要求得</w:t>
            </w:r>
            <w:r>
              <w:rPr>
                <w:rFonts w:hint="eastAsia" w:ascii="Times New Roman" w:hAnsi="Times New Roman" w:eastAsia="仿宋_GB2312"/>
                <w:szCs w:val="21"/>
                <w:lang w:bidi="ar"/>
              </w:rPr>
              <w:t>2</w:t>
            </w:r>
            <w:r>
              <w:rPr>
                <w:rFonts w:ascii="Times New Roman" w:hAnsi="Times New Roman" w:eastAsia="仿宋_GB2312"/>
                <w:szCs w:val="21"/>
                <w:lang w:bidi="ar"/>
              </w:rPr>
              <w:t>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《中华人民共和国固体废物污染环境防治法》</w:t>
            </w:r>
            <w:r>
              <w:rPr>
                <w:rFonts w:ascii="Times New Roman" w:hAnsi="Times New Roman" w:eastAsia="仿宋_GB2312"/>
                <w:szCs w:val="21"/>
                <w:lang w:eastAsia="zh-CN" w:bidi="ar"/>
              </w:rPr>
              <w:t>《一般工业固体废物贮存和填埋污染控制标准》（GB</w:t>
            </w:r>
            <w:r>
              <w:rPr>
                <w:rFonts w:hint="eastAsia" w:ascii="Times New Roman" w:hAnsi="Times New Roman" w:eastAsia="仿宋_GB2312"/>
                <w:szCs w:val="21"/>
                <w:lang w:eastAsia="zh-CN" w:bidi="ar"/>
              </w:rPr>
              <w:t xml:space="preserve"> </w:t>
            </w:r>
            <w:r>
              <w:rPr>
                <w:rFonts w:ascii="Times New Roman" w:hAnsi="Times New Roman" w:eastAsia="仿宋_GB2312"/>
                <w:szCs w:val="21"/>
                <w:lang w:eastAsia="zh-CN" w:bidi="ar"/>
              </w:rPr>
              <w:t>18599）</w:t>
            </w:r>
            <w:r>
              <w:rPr>
                <w:rFonts w:ascii="Times New Roman" w:hAnsi="Times New Roman" w:eastAsia="仿宋_GB2312"/>
                <w:szCs w:val="21"/>
                <w:lang w:eastAsia="zh-CN"/>
              </w:rPr>
              <w:t>，危险废物焚烧、贮存、填埋污染控制标准(GB</w:t>
            </w:r>
            <w:r>
              <w:rPr>
                <w:rFonts w:hint="eastAsia" w:ascii="Times New Roman" w:hAnsi="Times New Roman" w:eastAsia="仿宋_GB2312"/>
                <w:szCs w:val="21"/>
                <w:lang w:eastAsia="zh-CN"/>
              </w:rPr>
              <w:t xml:space="preserve"> </w:t>
            </w:r>
            <w:r>
              <w:rPr>
                <w:rFonts w:ascii="Times New Roman" w:hAnsi="Times New Roman" w:eastAsia="仿宋_GB2312"/>
                <w:szCs w:val="21"/>
                <w:lang w:eastAsia="zh-CN"/>
              </w:rPr>
              <w:t>18484、18597、18598)</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3"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34</w:t>
            </w:r>
            <w:r>
              <w:rPr>
                <w:rFonts w:ascii="Times New Roman" w:hAnsi="Times New Roman" w:eastAsia="仿宋_GB2312"/>
                <w:szCs w:val="21"/>
              </w:rPr>
              <w:t>废水排放</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清污管路分别铺设、雨水与污水管群分开设置；生活污水经处理后水质达标排放，或污水直接排入市政污水管网；工业废水经处理后水质达标排放；</w:t>
            </w:r>
            <w:r>
              <w:rPr>
                <w:rFonts w:hint="eastAsia" w:ascii="Times New Roman" w:hAnsi="Times New Roman" w:eastAsia="仿宋_GB2312"/>
                <w:szCs w:val="21"/>
                <w:lang w:eastAsia="zh-CN" w:bidi="ar"/>
              </w:rPr>
              <w:t>尾矿库、排土场等</w:t>
            </w:r>
            <w:r>
              <w:rPr>
                <w:rFonts w:ascii="Times New Roman" w:hAnsi="Times New Roman" w:eastAsia="仿宋_GB2312"/>
                <w:szCs w:val="21"/>
                <w:lang w:eastAsia="zh-CN" w:bidi="ar"/>
              </w:rPr>
              <w:t>建有雨水</w:t>
            </w:r>
            <w:r>
              <w:rPr>
                <w:rFonts w:ascii="Times New Roman" w:hAnsi="Times New Roman" w:eastAsia="仿宋_GB2312"/>
                <w:color w:val="000000"/>
                <w:szCs w:val="21"/>
                <w:lang w:eastAsia="zh-CN" w:bidi="ar"/>
              </w:rPr>
              <w:t>截</w:t>
            </w:r>
            <w:r>
              <w:rPr>
                <w:rFonts w:ascii="Times New Roman" w:hAnsi="Times New Roman" w:eastAsia="仿宋_GB2312"/>
                <w:szCs w:val="21"/>
                <w:lang w:eastAsia="zh-CN" w:bidi="ar"/>
              </w:rPr>
              <w:t>（排）水沟，地表径流水、淋溶水等经沉淀后达标排放或处理回用。</w:t>
            </w:r>
            <w:r>
              <w:rPr>
                <w:rFonts w:ascii="Times New Roman" w:hAnsi="Times New Roman" w:eastAsia="仿宋_GB2312"/>
                <w:szCs w:val="21"/>
                <w:lang w:bidi="ar"/>
              </w:rPr>
              <w:t>符合要求得</w:t>
            </w:r>
            <w:r>
              <w:rPr>
                <w:rFonts w:hint="eastAsia" w:ascii="Times New Roman" w:hAnsi="Times New Roman" w:eastAsia="仿宋_GB2312"/>
                <w:szCs w:val="21"/>
                <w:lang w:bidi="ar"/>
              </w:rPr>
              <w:t>2</w:t>
            </w:r>
            <w:r>
              <w:rPr>
                <w:rFonts w:ascii="Times New Roman" w:hAnsi="Times New Roman" w:eastAsia="仿宋_GB2312"/>
                <w:szCs w:val="21"/>
                <w:lang w:bidi="ar"/>
              </w:rPr>
              <w:t>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国家水污染物排放标准（GB 8978、GB 20426、GB 25465、GB 25466、GB 25467、GB 25468、GB 26451、GB 28661、GB 30770等）以及</w:t>
            </w:r>
            <w:r>
              <w:rPr>
                <w:rFonts w:hint="eastAsia" w:ascii="Times New Roman" w:hAnsi="Times New Roman" w:eastAsia="仿宋_GB2312"/>
                <w:szCs w:val="21"/>
                <w:lang w:eastAsia="zh-CN" w:bidi="ar"/>
              </w:rPr>
              <w:t>兵团</w:t>
            </w:r>
            <w:r>
              <w:rPr>
                <w:rFonts w:ascii="Times New Roman" w:hAnsi="Times New Roman" w:eastAsia="仿宋_GB2312"/>
                <w:szCs w:val="21"/>
                <w:lang w:eastAsia="zh-CN" w:bidi="ar"/>
              </w:rPr>
              <w:t>水污染物排放标准</w:t>
            </w:r>
          </w:p>
        </w:tc>
        <w:tc>
          <w:tcPr>
            <w:tcW w:w="915"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rPr>
              <w:t>3</w:t>
            </w:r>
            <w:r>
              <w:rPr>
                <w:rFonts w:hint="eastAsia" w:ascii="Times New Roman" w:hAnsi="Times New Roman" w:eastAsia="仿宋_GB2312"/>
                <w:szCs w:val="21"/>
              </w:rPr>
              <w:t>5</w:t>
            </w:r>
            <w:r>
              <w:rPr>
                <w:rFonts w:ascii="Times New Roman" w:hAnsi="Times New Roman" w:eastAsia="仿宋_GB2312"/>
                <w:szCs w:val="21"/>
              </w:rPr>
              <w:t>废气排放</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在开采、加工、运输、贮存等环节，采取除尘捕尘、抑尘降尘、净化废气等措施，实现达标排放</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开采过程中的大气污染物排放应符合国家或地方相应排放标准。凿岩作业采用降尘措施，爆破作业喷雾洒水降尘，生产区配置洒水车定时洒水降尘，配备地面运输车辆洗车台，对出厂车辆进行清洗，外运产品途中</w:t>
            </w:r>
            <w:r>
              <w:rPr>
                <w:rFonts w:ascii="Times New Roman" w:hAnsi="Times New Roman" w:eastAsia="仿宋_GB2312"/>
                <w:color w:val="000000"/>
                <w:szCs w:val="21"/>
                <w:lang w:eastAsia="zh-CN" w:bidi="ar"/>
              </w:rPr>
              <w:t>苫</w:t>
            </w:r>
            <w:r>
              <w:rPr>
                <w:rFonts w:ascii="Times New Roman" w:hAnsi="Times New Roman" w:eastAsia="仿宋_GB2312"/>
                <w:szCs w:val="21"/>
                <w:lang w:eastAsia="zh-CN" w:bidi="ar"/>
              </w:rPr>
              <w:t>盖，废石或矿石周转场地、贮存场所具备防扬尘设施。矿区建筑物上无明显积尘，矿区周边植被无明显粉尘覆盖。</w:t>
            </w:r>
            <w:r>
              <w:rPr>
                <w:rFonts w:hint="eastAsia" w:ascii="Times New Roman" w:hAnsi="Times New Roman" w:eastAsia="仿宋_GB2312"/>
                <w:szCs w:val="21"/>
                <w:lang w:eastAsia="zh-CN" w:bidi="ar"/>
              </w:rPr>
              <w:t>对矿区粉尘进行定期监测。</w:t>
            </w:r>
            <w:r>
              <w:rPr>
                <w:rFonts w:ascii="Times New Roman" w:hAnsi="Times New Roman" w:eastAsia="仿宋_GB2312"/>
                <w:szCs w:val="21"/>
                <w:lang w:eastAsia="zh-CN" w:bidi="ar"/>
              </w:rPr>
              <w:t>符合要求得</w:t>
            </w:r>
            <w:r>
              <w:rPr>
                <w:rFonts w:hint="eastAsia" w:ascii="Times New Roman" w:hAnsi="Times New Roman" w:eastAsia="仿宋_GB2312"/>
                <w:szCs w:val="21"/>
                <w:lang w:eastAsia="zh-CN" w:bidi="ar"/>
              </w:rPr>
              <w:t>2</w:t>
            </w:r>
            <w:r>
              <w:rPr>
                <w:rFonts w:ascii="Times New Roman" w:hAnsi="Times New Roman" w:eastAsia="仿宋_GB2312"/>
                <w:szCs w:val="21"/>
                <w:lang w:eastAsia="zh-CN" w:bidi="ar"/>
              </w:rPr>
              <w:t>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国家大气污染物排放标准（GB 4915、GB 9078、GB 16297、GB 20426、GB 25465、GB 25466、GB 25467、GB 25468、GB 26451、GB 28661、GB 30770、GB 41618等）以及</w:t>
            </w:r>
            <w:r>
              <w:rPr>
                <w:rFonts w:hint="eastAsia" w:ascii="Times New Roman" w:hAnsi="Times New Roman" w:eastAsia="仿宋_GB2312"/>
                <w:szCs w:val="21"/>
                <w:lang w:eastAsia="zh-CN"/>
              </w:rPr>
              <w:t>兵团</w:t>
            </w:r>
            <w:r>
              <w:rPr>
                <w:rFonts w:ascii="Times New Roman" w:hAnsi="Times New Roman" w:eastAsia="仿宋_GB2312"/>
                <w:szCs w:val="21"/>
                <w:lang w:eastAsia="zh-CN"/>
              </w:rPr>
              <w:t>大气污染物排放标准</w:t>
            </w:r>
          </w:p>
        </w:tc>
        <w:tc>
          <w:tcPr>
            <w:tcW w:w="915"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36移动源控制</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企业使用铁路、水路、封闭式皮带廊道、新能源汽车运输矿石等大宗货物年货运量占比达到70%，得1分。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《深入打好重污染天气消除、臭氧污染防治和柴油货车污染治理攻坚战行动方案》（生态环境部〔202</w:t>
            </w:r>
            <w:r>
              <w:rPr>
                <w:rFonts w:hint="eastAsia" w:ascii="Times New Roman" w:hAnsi="Times New Roman" w:eastAsia="仿宋_GB2312"/>
                <w:szCs w:val="21"/>
                <w:lang w:eastAsia="zh-CN"/>
              </w:rPr>
              <w:t>2</w:t>
            </w:r>
            <w:r>
              <w:rPr>
                <w:rFonts w:ascii="Times New Roman" w:hAnsi="Times New Roman" w:eastAsia="仿宋_GB2312"/>
                <w:szCs w:val="21"/>
                <w:lang w:eastAsia="zh-CN"/>
              </w:rPr>
              <w:t>〕</w:t>
            </w:r>
            <w:r>
              <w:rPr>
                <w:rFonts w:hint="eastAsia" w:ascii="Times New Roman" w:hAnsi="Times New Roman" w:eastAsia="仿宋_GB2312"/>
                <w:szCs w:val="21"/>
                <w:lang w:eastAsia="zh-CN"/>
              </w:rPr>
              <w:t>68</w:t>
            </w:r>
            <w:r>
              <w:rPr>
                <w:rFonts w:ascii="Times New Roman" w:hAnsi="Times New Roman" w:eastAsia="仿宋_GB2312"/>
                <w:szCs w:val="21"/>
                <w:lang w:eastAsia="zh-CN"/>
              </w:rPr>
              <w:t>号公告）</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bidi="ar"/>
              </w:rPr>
            </w:pPr>
            <w:r>
              <w:rPr>
                <w:rFonts w:hint="eastAsia" w:ascii="Times New Roman" w:hAnsi="Times New Roman" w:eastAsia="仿宋_GB2312"/>
                <w:szCs w:val="21"/>
              </w:rPr>
              <w:t>提升性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37</w:t>
            </w:r>
            <w:r>
              <w:rPr>
                <w:rFonts w:ascii="Times New Roman" w:hAnsi="Times New Roman" w:eastAsia="仿宋_GB2312"/>
                <w:szCs w:val="21"/>
              </w:rPr>
              <w:t>噪声排放</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对矿区凿岩、破碎和空压等高噪声设备进行降噪处理，配备消声、减振和隔振等措施，</w:t>
            </w:r>
            <w:r>
              <w:rPr>
                <w:rFonts w:ascii="Times New Roman" w:hAnsi="Times New Roman" w:eastAsia="仿宋_GB2312"/>
                <w:szCs w:val="21"/>
                <w:lang w:eastAsia="zh-CN"/>
              </w:rPr>
              <w:t>厂界噪声排放达标。</w:t>
            </w:r>
            <w:r>
              <w:rPr>
                <w:rFonts w:hint="eastAsia" w:ascii="Times New Roman" w:hAnsi="Times New Roman" w:eastAsia="仿宋_GB2312"/>
                <w:szCs w:val="21"/>
                <w:lang w:eastAsia="zh-CN" w:bidi="ar"/>
              </w:rPr>
              <w:t>对厂界噪声进行定期监测。</w:t>
            </w:r>
            <w:r>
              <w:rPr>
                <w:rFonts w:ascii="Times New Roman" w:hAnsi="Times New Roman" w:eastAsia="仿宋_GB2312"/>
                <w:szCs w:val="21"/>
                <w:lang w:eastAsia="zh-CN"/>
              </w:rPr>
              <w:t>符合要求得</w:t>
            </w:r>
            <w:r>
              <w:rPr>
                <w:rFonts w:hint="eastAsia" w:ascii="Times New Roman" w:hAnsi="Times New Roman" w:eastAsia="仿宋_GB2312"/>
                <w:szCs w:val="21"/>
                <w:lang w:eastAsia="zh-CN"/>
              </w:rPr>
              <w:t>1</w:t>
            </w:r>
            <w:r>
              <w:rPr>
                <w:rFonts w:ascii="Times New Roman" w:hAnsi="Times New Roman" w:eastAsia="仿宋_GB2312"/>
                <w:szCs w:val="21"/>
                <w:lang w:eastAsia="zh-CN"/>
              </w:rPr>
              <w:t>分，</w:t>
            </w:r>
            <w:r>
              <w:rPr>
                <w:rFonts w:ascii="Times New Roman" w:hAnsi="Times New Roman" w:eastAsia="仿宋_GB2312"/>
                <w:szCs w:val="21"/>
                <w:lang w:eastAsia="zh-CN" w:bidi="ar"/>
              </w:rPr>
              <w:t>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《工业企业厂界环境噪声排放标准》</w:t>
            </w:r>
            <w:r>
              <w:rPr>
                <w:rFonts w:hint="eastAsia" w:ascii="Times New Roman" w:hAnsi="Times New Roman" w:eastAsia="仿宋_GB2312"/>
                <w:szCs w:val="21"/>
                <w:lang w:eastAsia="zh-CN"/>
              </w:rPr>
              <w:t>（</w:t>
            </w:r>
            <w:r>
              <w:rPr>
                <w:rFonts w:ascii="Times New Roman" w:hAnsi="Times New Roman" w:eastAsia="仿宋_GB2312"/>
                <w:szCs w:val="21"/>
                <w:lang w:eastAsia="zh-CN"/>
              </w:rPr>
              <w:t>GB</w:t>
            </w:r>
            <w:r>
              <w:rPr>
                <w:rFonts w:hint="eastAsia" w:ascii="Times New Roman" w:hAnsi="Times New Roman" w:eastAsia="仿宋_GB2312"/>
                <w:szCs w:val="21"/>
                <w:lang w:eastAsia="zh-CN"/>
              </w:rPr>
              <w:t xml:space="preserve"> </w:t>
            </w:r>
            <w:r>
              <w:rPr>
                <w:rFonts w:ascii="Times New Roman" w:hAnsi="Times New Roman" w:eastAsia="仿宋_GB2312"/>
                <w:szCs w:val="21"/>
                <w:lang w:eastAsia="zh-CN"/>
              </w:rPr>
              <w:t>12348-2008</w:t>
            </w:r>
            <w:r>
              <w:rPr>
                <w:rFonts w:hint="eastAsia" w:ascii="Times New Roman" w:hAnsi="Times New Roman" w:eastAsia="仿宋_GB2312"/>
                <w:szCs w:val="21"/>
                <w:lang w:eastAsia="zh-CN"/>
              </w:rPr>
              <w:t>）</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widowControl/>
              <w:adjustRightInd w:val="0"/>
              <w:snapToGrid w:val="0"/>
              <w:textAlignment w:val="cente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4" w:hRule="atLeast"/>
          <w:jc w:val="center"/>
        </w:trPr>
        <w:tc>
          <w:tcPr>
            <w:tcW w:w="107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五、生态修复</w:t>
            </w:r>
            <w:r>
              <w:rPr>
                <w:rFonts w:hint="eastAsia" w:ascii="Times New Roman" w:hAnsi="Times New Roman" w:eastAsia="仿宋_GB2312"/>
                <w:szCs w:val="21"/>
                <w:lang w:eastAsia="zh-CN"/>
              </w:rPr>
              <w:t>与环境治理</w:t>
            </w:r>
            <w:r>
              <w:rPr>
                <w:rFonts w:ascii="Times New Roman" w:hAnsi="Times New Roman" w:eastAsia="仿宋_GB2312"/>
                <w:szCs w:val="21"/>
                <w:lang w:eastAsia="zh-CN"/>
              </w:rPr>
              <w:t>（</w:t>
            </w:r>
            <w:r>
              <w:rPr>
                <w:rFonts w:hint="eastAsia" w:ascii="Times New Roman" w:hAnsi="Times New Roman" w:eastAsia="仿宋_GB2312"/>
                <w:szCs w:val="21"/>
                <w:lang w:eastAsia="zh-CN"/>
              </w:rPr>
              <w:t>5</w:t>
            </w:r>
            <w:r>
              <w:rPr>
                <w:rFonts w:ascii="Times New Roman" w:hAnsi="Times New Roman" w:eastAsia="仿宋_GB2312"/>
                <w:szCs w:val="21"/>
                <w:lang w:eastAsia="zh-CN"/>
              </w:rPr>
              <w:t>项，18分）</w:t>
            </w:r>
          </w:p>
        </w:tc>
        <w:tc>
          <w:tcPr>
            <w:tcW w:w="1052" w:type="dxa"/>
            <w:vMerge w:val="restart"/>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1</w:t>
            </w:r>
            <w:r>
              <w:rPr>
                <w:rFonts w:hint="eastAsia" w:ascii="Times New Roman" w:hAnsi="Times New Roman" w:eastAsia="仿宋_GB2312"/>
                <w:szCs w:val="21"/>
                <w:lang w:eastAsia="zh-CN"/>
              </w:rPr>
              <w:t>矿区生态修复</w:t>
            </w:r>
            <w:r>
              <w:rPr>
                <w:rFonts w:ascii="Times New Roman" w:hAnsi="Times New Roman" w:eastAsia="仿宋_GB2312"/>
                <w:szCs w:val="21"/>
                <w:lang w:eastAsia="zh-CN"/>
              </w:rPr>
              <w:t>（</w:t>
            </w:r>
            <w:r>
              <w:rPr>
                <w:rFonts w:hint="eastAsia" w:ascii="Times New Roman" w:hAnsi="Times New Roman" w:eastAsia="仿宋_GB2312"/>
                <w:szCs w:val="21"/>
                <w:lang w:eastAsia="zh-CN"/>
              </w:rPr>
              <w:t>7</w:t>
            </w:r>
            <w:r>
              <w:rPr>
                <w:rFonts w:ascii="Times New Roman" w:hAnsi="Times New Roman" w:eastAsia="仿宋_GB2312"/>
                <w:szCs w:val="21"/>
                <w:lang w:eastAsia="zh-CN"/>
              </w:rPr>
              <w:t>分）</w:t>
            </w: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3</w:t>
            </w:r>
            <w:r>
              <w:rPr>
                <w:rFonts w:hint="eastAsia" w:ascii="Times New Roman" w:hAnsi="Times New Roman" w:eastAsia="仿宋_GB2312"/>
                <w:szCs w:val="21"/>
                <w:lang w:eastAsia="zh-CN"/>
              </w:rPr>
              <w:t>8矿区生态修复</w:t>
            </w:r>
            <w:r>
              <w:rPr>
                <w:rFonts w:ascii="Times New Roman" w:hAnsi="Times New Roman" w:eastAsia="仿宋_GB2312"/>
                <w:szCs w:val="21"/>
                <w:lang w:eastAsia="zh-CN"/>
              </w:rPr>
              <w:t>方案编制与执行</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5</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w:t>
            </w:r>
            <w:r>
              <w:rPr>
                <w:rFonts w:hint="eastAsia" w:ascii="Times New Roman" w:hAnsi="Times New Roman" w:eastAsia="仿宋_GB2312"/>
                <w:szCs w:val="21"/>
                <w:lang w:eastAsia="zh-CN"/>
              </w:rPr>
              <w:t>矿区生态修复</w:t>
            </w:r>
            <w:r>
              <w:rPr>
                <w:rFonts w:ascii="Times New Roman" w:hAnsi="Times New Roman" w:eastAsia="仿宋_GB2312"/>
                <w:szCs w:val="21"/>
                <w:lang w:eastAsia="zh-CN"/>
              </w:rPr>
              <w:t>方案》已通过审查并在适用期；依据《</w:t>
            </w:r>
            <w:r>
              <w:rPr>
                <w:rFonts w:hint="eastAsia" w:ascii="Times New Roman" w:hAnsi="Times New Roman" w:eastAsia="仿宋_GB2312"/>
                <w:szCs w:val="21"/>
                <w:lang w:eastAsia="zh-CN"/>
              </w:rPr>
              <w:t>矿区生态修复</w:t>
            </w:r>
            <w:r>
              <w:rPr>
                <w:rFonts w:ascii="Times New Roman" w:hAnsi="Times New Roman" w:eastAsia="仿宋_GB2312"/>
                <w:szCs w:val="21"/>
                <w:lang w:eastAsia="zh-CN"/>
              </w:rPr>
              <w:t>方案》编制了年度计划；执行了年度报告制度；矿山地质环境治理恢复、土地复垦质量符合要求；完成了年度或阶段性目标任务并通过阶段验收。符合要求得5分，不符合得0分。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w:t>
            </w:r>
            <w:r>
              <w:rPr>
                <w:rFonts w:hint="eastAsia" w:ascii="Times New Roman" w:hAnsi="Times New Roman" w:eastAsia="仿宋_GB2312"/>
                <w:szCs w:val="21"/>
                <w:lang w:eastAsia="zh-CN"/>
              </w:rPr>
              <w:t>矿区生态修复</w:t>
            </w:r>
            <w:r>
              <w:rPr>
                <w:rFonts w:ascii="Times New Roman" w:hAnsi="Times New Roman" w:eastAsia="仿宋_GB2312"/>
                <w:szCs w:val="21"/>
                <w:lang w:eastAsia="zh-CN"/>
              </w:rPr>
              <w:t>方案》及年度计划、《土地复垦质量控制标准》(TD/T 1036) 、《矿山生态修复技术规范》(TD/T 1070)等标准规范。</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r>
              <w:rPr>
                <w:rFonts w:ascii="Times New Roman" w:hAnsi="Times New Roman" w:eastAsia="仿宋_GB2312"/>
                <w:szCs w:val="21"/>
                <w:lang w:eastAsia="zh-CN"/>
              </w:rPr>
              <w:t>3</w:t>
            </w:r>
            <w:r>
              <w:rPr>
                <w:rFonts w:hint="eastAsia" w:ascii="Times New Roman" w:hAnsi="Times New Roman" w:eastAsia="仿宋_GB2312"/>
                <w:szCs w:val="21"/>
                <w:lang w:eastAsia="zh-CN"/>
              </w:rPr>
              <w:t>9矿区生态修复费用</w:t>
            </w:r>
            <w:r>
              <w:rPr>
                <w:rFonts w:ascii="Times New Roman" w:hAnsi="Times New Roman" w:eastAsia="仿宋_GB2312"/>
                <w:szCs w:val="21"/>
                <w:lang w:eastAsia="zh-CN"/>
              </w:rPr>
              <w:t>计提使用</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2</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按相关规定及标准足额计提</w:t>
            </w:r>
            <w:r>
              <w:rPr>
                <w:rFonts w:hint="eastAsia" w:ascii="Times New Roman" w:hAnsi="Times New Roman" w:eastAsia="仿宋_GB2312"/>
                <w:szCs w:val="21"/>
                <w:lang w:eastAsia="zh-CN"/>
              </w:rPr>
              <w:t>矿区生态修复费用</w:t>
            </w:r>
            <w:r>
              <w:rPr>
                <w:rFonts w:ascii="Times New Roman" w:hAnsi="Times New Roman" w:eastAsia="仿宋_GB2312"/>
                <w:szCs w:val="21"/>
                <w:lang w:eastAsia="zh-CN"/>
              </w:rPr>
              <w:t>并规范使用，统筹用于开展矿山地质环境治理恢复和土地复垦。符合要求得</w:t>
            </w:r>
            <w:r>
              <w:rPr>
                <w:rFonts w:hint="eastAsia" w:ascii="Times New Roman" w:hAnsi="Times New Roman" w:eastAsia="仿宋_GB2312"/>
                <w:szCs w:val="21"/>
                <w:lang w:eastAsia="zh-CN"/>
              </w:rPr>
              <w:t>2</w:t>
            </w:r>
            <w:r>
              <w:rPr>
                <w:rFonts w:ascii="Times New Roman" w:hAnsi="Times New Roman" w:eastAsia="仿宋_GB2312"/>
                <w:szCs w:val="21"/>
                <w:lang w:eastAsia="zh-CN"/>
              </w:rPr>
              <w:t>分，不符合得0分。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w:t>
            </w:r>
            <w:r>
              <w:rPr>
                <w:rFonts w:hint="eastAsia" w:ascii="Times New Roman" w:hAnsi="Times New Roman" w:eastAsia="仿宋_GB2312"/>
                <w:szCs w:val="21"/>
                <w:lang w:eastAsia="zh-CN"/>
              </w:rPr>
              <w:t>矿区生态修复</w:t>
            </w:r>
            <w:r>
              <w:rPr>
                <w:rFonts w:ascii="Times New Roman" w:hAnsi="Times New Roman" w:eastAsia="仿宋_GB2312"/>
                <w:szCs w:val="21"/>
                <w:lang w:eastAsia="zh-CN"/>
              </w:rPr>
              <w:t>方案》及年度计划、</w:t>
            </w:r>
            <w:r>
              <w:rPr>
                <w:rFonts w:hint="eastAsia" w:ascii="Times New Roman" w:hAnsi="Times New Roman" w:eastAsia="仿宋_GB2312"/>
                <w:szCs w:val="21"/>
                <w:lang w:eastAsia="zh-CN"/>
              </w:rPr>
              <w:t>费用</w:t>
            </w:r>
            <w:r>
              <w:rPr>
                <w:rFonts w:ascii="Times New Roman" w:hAnsi="Times New Roman" w:eastAsia="仿宋_GB2312"/>
                <w:szCs w:val="21"/>
                <w:lang w:eastAsia="zh-CN"/>
              </w:rPr>
              <w:t>监管政策文件及标准规范，其他证明材料等。</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约束性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2治理要求（5分）</w:t>
            </w: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40</w:t>
            </w:r>
            <w:r>
              <w:rPr>
                <w:rFonts w:ascii="Times New Roman" w:hAnsi="Times New Roman" w:eastAsia="仿宋_GB2312"/>
                <w:szCs w:val="21"/>
              </w:rPr>
              <w:t>治理效果</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5</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color w:val="000000"/>
                <w:szCs w:val="21"/>
                <w:lang w:eastAsia="zh-CN"/>
              </w:rPr>
              <w:t>不</w:t>
            </w:r>
            <w:r>
              <w:rPr>
                <w:rFonts w:hint="eastAsia" w:ascii="Times New Roman" w:hAnsi="Times New Roman" w:eastAsia="仿宋_GB2312"/>
                <w:szCs w:val="21"/>
                <w:lang w:eastAsia="zh-CN"/>
              </w:rPr>
              <w:t>新</w:t>
            </w:r>
            <w:r>
              <w:rPr>
                <w:rFonts w:ascii="Times New Roman" w:hAnsi="Times New Roman" w:eastAsia="仿宋_GB2312"/>
                <w:szCs w:val="21"/>
                <w:lang w:eastAsia="zh-CN"/>
              </w:rPr>
              <w:t>设永久排</w:t>
            </w:r>
            <w:r>
              <w:rPr>
                <w:rFonts w:ascii="Times New Roman" w:hAnsi="Times New Roman" w:eastAsia="仿宋_GB2312"/>
                <w:color w:val="000000"/>
                <w:szCs w:val="21"/>
                <w:lang w:eastAsia="zh-CN"/>
              </w:rPr>
              <w:t>矸</w:t>
            </w:r>
            <w:r>
              <w:rPr>
                <w:rFonts w:ascii="Times New Roman" w:hAnsi="Times New Roman" w:eastAsia="仿宋_GB2312"/>
                <w:szCs w:val="21"/>
                <w:lang w:eastAsia="zh-CN"/>
              </w:rPr>
              <w:t>场</w:t>
            </w:r>
            <w:r>
              <w:rPr>
                <w:rFonts w:hint="eastAsia" w:ascii="Times New Roman" w:hAnsi="Times New Roman" w:eastAsia="仿宋_GB2312"/>
                <w:szCs w:val="21"/>
                <w:lang w:eastAsia="zh-CN"/>
              </w:rPr>
              <w:t>。</w:t>
            </w:r>
            <w:r>
              <w:rPr>
                <w:rFonts w:ascii="Times New Roman" w:hAnsi="Times New Roman" w:eastAsia="仿宋_GB2312"/>
                <w:szCs w:val="21"/>
                <w:lang w:eastAsia="zh-CN"/>
              </w:rPr>
              <w:t>排土场、尾矿库、露天采场、矿区专用道路、矿山工业场地、塌陷区、废石场等区域生态修复</w:t>
            </w:r>
            <w:r>
              <w:rPr>
                <w:rFonts w:hint="eastAsia" w:ascii="Times New Roman" w:hAnsi="Times New Roman" w:eastAsia="仿宋_GB2312"/>
                <w:szCs w:val="21"/>
                <w:lang w:eastAsia="zh-CN"/>
              </w:rPr>
              <w:t>与环境治理</w:t>
            </w:r>
            <w:r>
              <w:rPr>
                <w:rFonts w:ascii="Times New Roman" w:hAnsi="Times New Roman" w:eastAsia="仿宋_GB2312"/>
                <w:szCs w:val="21"/>
                <w:lang w:eastAsia="zh-CN"/>
              </w:rPr>
              <w:t>符合要求。</w:t>
            </w:r>
            <w:r>
              <w:rPr>
                <w:rFonts w:hint="eastAsia" w:ascii="Times New Roman" w:hAnsi="Times New Roman" w:eastAsia="仿宋_GB2312"/>
                <w:szCs w:val="21"/>
                <w:lang w:eastAsia="zh-CN"/>
              </w:rPr>
              <w:t>落实“边开采、边修复”要求，矿山生态修复能够分区、分期进行的，要分区、分期开展。</w:t>
            </w:r>
            <w:r>
              <w:rPr>
                <w:rFonts w:ascii="Times New Roman" w:hAnsi="Times New Roman" w:eastAsia="仿宋_GB2312"/>
                <w:szCs w:val="21"/>
                <w:lang w:eastAsia="zh-CN"/>
              </w:rPr>
              <w:t>治理后的各类场地对周边环境不产生污染，与周边自然环境相协调，周边水体质量恢复至原水平，区域生态功能得到保护和恢复。</w:t>
            </w:r>
            <w:r>
              <w:rPr>
                <w:rFonts w:ascii="Times New Roman" w:hAnsi="Times New Roman" w:eastAsia="仿宋_GB2312"/>
                <w:szCs w:val="21"/>
              </w:rPr>
              <w:t>符合要求得5分，不符合得0分。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《矿山生态环境保护与恢复治理技术规范》（HJ 651）</w:t>
            </w:r>
            <w:r>
              <w:rPr>
                <w:rFonts w:hint="eastAsia" w:ascii="Times New Roman" w:hAnsi="Times New Roman" w:eastAsia="仿宋_GB2312"/>
                <w:szCs w:val="21"/>
                <w:lang w:eastAsia="zh-CN"/>
              </w:rPr>
              <w:t>、</w:t>
            </w:r>
            <w:r>
              <w:rPr>
                <w:rFonts w:ascii="Times New Roman" w:hAnsi="Times New Roman" w:eastAsia="仿宋_GB2312"/>
                <w:szCs w:val="21"/>
                <w:lang w:eastAsia="zh-CN"/>
              </w:rPr>
              <w:t>《土地复垦质量控制标准》(TD</w:t>
            </w:r>
            <w:r>
              <w:rPr>
                <w:rFonts w:hint="eastAsia" w:ascii="Times New Roman" w:hAnsi="Times New Roman" w:eastAsia="仿宋_GB2312"/>
                <w:szCs w:val="21"/>
                <w:lang w:eastAsia="zh-CN"/>
              </w:rPr>
              <w:t>/</w:t>
            </w:r>
            <w:r>
              <w:rPr>
                <w:rFonts w:ascii="Times New Roman" w:hAnsi="Times New Roman" w:eastAsia="仿宋_GB2312"/>
                <w:szCs w:val="21"/>
                <w:lang w:eastAsia="zh-CN"/>
              </w:rPr>
              <w:t>T</w:t>
            </w:r>
            <w:r>
              <w:rPr>
                <w:rFonts w:hint="eastAsia" w:ascii="Times New Roman" w:hAnsi="Times New Roman" w:eastAsia="仿宋_GB2312"/>
                <w:szCs w:val="21"/>
                <w:lang w:eastAsia="zh-CN"/>
              </w:rPr>
              <w:t xml:space="preserve"> </w:t>
            </w:r>
            <w:r>
              <w:rPr>
                <w:rFonts w:ascii="Times New Roman" w:hAnsi="Times New Roman" w:eastAsia="仿宋_GB2312"/>
                <w:szCs w:val="21"/>
                <w:lang w:eastAsia="zh-CN"/>
              </w:rPr>
              <w:t xml:space="preserve">1036) </w:t>
            </w:r>
            <w:r>
              <w:rPr>
                <w:rFonts w:hint="eastAsia" w:ascii="Times New Roman" w:hAnsi="Times New Roman" w:eastAsia="仿宋_GB2312"/>
                <w:szCs w:val="21"/>
                <w:lang w:eastAsia="zh-CN"/>
              </w:rPr>
              <w:t>、《矿山生态修复技术规范》(TD/T 1070)、《生态保护修复成效评估技术指南（试行）》（HJ 1272—2022），</w:t>
            </w:r>
            <w:r>
              <w:rPr>
                <w:rFonts w:ascii="Times New Roman" w:hAnsi="Times New Roman" w:eastAsia="仿宋_GB2312"/>
                <w:szCs w:val="21"/>
                <w:lang w:eastAsia="zh-CN"/>
              </w:rPr>
              <w:t>其他文件证明材料</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约束性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7"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lang w:eastAsia="zh-CN"/>
              </w:rPr>
            </w:pPr>
            <w:r>
              <w:rPr>
                <w:rFonts w:hint="eastAsia" w:ascii="Times New Roman" w:hAnsi="Times New Roman" w:eastAsia="仿宋_GB2312"/>
                <w:szCs w:val="21"/>
                <w:lang w:eastAsia="zh-CN"/>
              </w:rPr>
              <w:t>3</w:t>
            </w:r>
            <w:r>
              <w:rPr>
                <w:rFonts w:ascii="Times New Roman" w:hAnsi="Times New Roman" w:eastAsia="仿宋_GB2312"/>
                <w:szCs w:val="21"/>
                <w:lang w:eastAsia="zh-CN"/>
              </w:rPr>
              <w:t>矿山环境动态监测（</w:t>
            </w:r>
            <w:r>
              <w:rPr>
                <w:rFonts w:hint="eastAsia" w:ascii="Times New Roman" w:hAnsi="Times New Roman" w:eastAsia="仿宋_GB2312"/>
                <w:szCs w:val="21"/>
                <w:lang w:eastAsia="zh-CN"/>
              </w:rPr>
              <w:t>3</w:t>
            </w:r>
            <w:r>
              <w:rPr>
                <w:rFonts w:ascii="Times New Roman" w:hAnsi="Times New Roman" w:eastAsia="仿宋_GB2312"/>
                <w:szCs w:val="21"/>
                <w:lang w:eastAsia="zh-CN"/>
              </w:rPr>
              <w:t>分）</w:t>
            </w: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41</w:t>
            </w:r>
            <w:r>
              <w:rPr>
                <w:rFonts w:ascii="Times New Roman" w:hAnsi="Times New Roman" w:eastAsia="仿宋_GB2312"/>
                <w:szCs w:val="21"/>
              </w:rPr>
              <w:t>动态监测要求</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3</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lang w:eastAsia="zh-CN"/>
              </w:rPr>
              <w:t>建立动态监测体系，对选矿废水、矿井水、尾矿库、矸石山、排土场、废石堆场、地下水等定期进行环境监测，并根据监测结果，采取了有效保护措施。</w:t>
            </w:r>
            <w:r>
              <w:rPr>
                <w:rFonts w:hint="eastAsia" w:ascii="Times New Roman" w:hAnsi="Times New Roman" w:eastAsia="仿宋_GB2312"/>
                <w:szCs w:val="21"/>
                <w:lang w:eastAsia="zh-CN"/>
              </w:rPr>
              <w:t>对地质环境破坏与恢复治理、土地损毁与复垦利用、生态系统破坏（退化）与恢复进行了动态监测。</w:t>
            </w:r>
            <w:r>
              <w:rPr>
                <w:rFonts w:ascii="Times New Roman" w:hAnsi="Times New Roman" w:eastAsia="仿宋_GB2312"/>
                <w:szCs w:val="21"/>
              </w:rPr>
              <w:t>符合要求得</w:t>
            </w:r>
            <w:r>
              <w:rPr>
                <w:rFonts w:hint="eastAsia" w:ascii="Times New Roman" w:hAnsi="Times New Roman" w:eastAsia="仿宋_GB2312"/>
                <w:szCs w:val="21"/>
              </w:rPr>
              <w:t>3</w:t>
            </w:r>
            <w:r>
              <w:rPr>
                <w:rFonts w:ascii="Times New Roman" w:hAnsi="Times New Roman" w:eastAsia="仿宋_GB2312"/>
                <w:szCs w:val="21"/>
              </w:rPr>
              <w:t>分，</w:t>
            </w:r>
            <w:r>
              <w:rPr>
                <w:rFonts w:hint="eastAsia" w:ascii="Times New Roman" w:hAnsi="Times New Roman" w:eastAsia="仿宋_GB2312"/>
                <w:szCs w:val="21"/>
              </w:rPr>
              <w:t>不符合得0分</w:t>
            </w:r>
            <w:r>
              <w:rPr>
                <w:rFonts w:ascii="Times New Roman" w:hAnsi="Times New Roman" w:eastAsia="仿宋_GB2312"/>
                <w:szCs w:val="21"/>
              </w:rPr>
              <w:t>。</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监测记录</w:t>
            </w:r>
            <w:r>
              <w:rPr>
                <w:rFonts w:hint="eastAsia" w:ascii="Times New Roman" w:hAnsi="Times New Roman" w:eastAsia="仿宋_GB2312"/>
                <w:szCs w:val="21"/>
                <w:lang w:eastAsia="zh-CN"/>
              </w:rPr>
              <w:t>，</w:t>
            </w:r>
            <w:r>
              <w:rPr>
                <w:rFonts w:ascii="Times New Roman" w:hAnsi="Times New Roman" w:eastAsia="仿宋_GB2312"/>
                <w:szCs w:val="21"/>
                <w:lang w:eastAsia="zh-CN"/>
              </w:rPr>
              <w:t>《生态保护修复成效评估技术指南（试行）》（HJ 1272—2022）</w:t>
            </w:r>
            <w:r>
              <w:rPr>
                <w:rFonts w:hint="eastAsia" w:ascii="Times New Roman" w:hAnsi="Times New Roman" w:eastAsia="仿宋_GB2312"/>
                <w:szCs w:val="21"/>
                <w:lang w:eastAsia="zh-CN"/>
              </w:rPr>
              <w:t>、《矿山生态修复技术规范》(TD/T 1070)等相关标准规范</w:t>
            </w:r>
            <w:r>
              <w:rPr>
                <w:rFonts w:ascii="Times New Roman" w:hAnsi="Times New Roman" w:eastAsia="仿宋_GB2312"/>
                <w:szCs w:val="21"/>
                <w:lang w:eastAsia="zh-CN"/>
              </w:rPr>
              <w:t>或</w:t>
            </w:r>
            <w:r>
              <w:rPr>
                <w:rFonts w:ascii="Times New Roman" w:hAnsi="Times New Roman" w:eastAsia="仿宋_GB2312"/>
                <w:szCs w:val="21"/>
                <w:lang w:eastAsia="zh-CN" w:bidi="ar"/>
              </w:rPr>
              <w:t>其他证明材料</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3"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4</w:t>
            </w:r>
            <w:r>
              <w:rPr>
                <w:rFonts w:ascii="Times New Roman" w:hAnsi="Times New Roman" w:eastAsia="仿宋_GB2312"/>
                <w:szCs w:val="21"/>
              </w:rPr>
              <w:t>环境管理体系（3分）</w:t>
            </w:r>
          </w:p>
        </w:tc>
        <w:tc>
          <w:tcPr>
            <w:tcW w:w="113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42</w:t>
            </w:r>
            <w:r>
              <w:rPr>
                <w:rFonts w:ascii="Times New Roman" w:hAnsi="Times New Roman" w:eastAsia="仿宋_GB2312"/>
                <w:szCs w:val="21"/>
              </w:rPr>
              <w:t>环境管理体系要求</w:t>
            </w:r>
          </w:p>
        </w:tc>
        <w:tc>
          <w:tcPr>
            <w:tcW w:w="672"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3</w:t>
            </w:r>
          </w:p>
        </w:tc>
        <w:tc>
          <w:tcPr>
            <w:tcW w:w="5311"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lang w:eastAsia="zh-CN"/>
              </w:rPr>
              <w:t>建立环境管理机制，有完善的环境管理制度，配备了必要的环境管理机构和生态环境保护等专业技术人员</w:t>
            </w:r>
            <w:r>
              <w:rPr>
                <w:rFonts w:hint="eastAsia" w:ascii="Times New Roman" w:hAnsi="Times New Roman" w:eastAsia="仿宋_GB2312"/>
                <w:szCs w:val="21"/>
                <w:lang w:eastAsia="zh-CN"/>
              </w:rPr>
              <w:t>，</w:t>
            </w:r>
            <w:r>
              <w:rPr>
                <w:rFonts w:ascii="Times New Roman" w:hAnsi="Times New Roman" w:eastAsia="仿宋_GB2312"/>
                <w:szCs w:val="21"/>
                <w:lang w:eastAsia="zh-CN"/>
              </w:rPr>
              <w:t>得1分。有环境管理日常监管记录，采取了环境风险防范措施</w:t>
            </w:r>
            <w:r>
              <w:rPr>
                <w:rFonts w:hint="eastAsia" w:ascii="Times New Roman" w:hAnsi="Times New Roman" w:eastAsia="仿宋_GB2312"/>
                <w:szCs w:val="21"/>
                <w:lang w:eastAsia="zh-CN"/>
              </w:rPr>
              <w:t>，</w:t>
            </w:r>
            <w:r>
              <w:rPr>
                <w:rFonts w:ascii="Times New Roman" w:hAnsi="Times New Roman" w:eastAsia="仿宋_GB2312"/>
                <w:szCs w:val="21"/>
                <w:lang w:eastAsia="zh-CN"/>
              </w:rPr>
              <w:t>得1分。</w:t>
            </w:r>
            <w:r>
              <w:rPr>
                <w:rFonts w:ascii="Times New Roman" w:hAnsi="Times New Roman" w:eastAsia="仿宋_GB2312"/>
                <w:szCs w:val="21"/>
              </w:rPr>
              <w:t>获得环境管理体系认证，得1分。</w:t>
            </w:r>
          </w:p>
        </w:tc>
        <w:tc>
          <w:tcPr>
            <w:tcW w:w="939" w:type="dxa"/>
            <w:noWrap w:val="0"/>
            <w:tcMar>
              <w:top w:w="12" w:type="dxa"/>
              <w:left w:w="12" w:type="dxa"/>
              <w:right w:w="12" w:type="dxa"/>
            </w:tcMar>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查资料、查现场</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环境管理制度、突发事件预案、认证证书</w:t>
            </w:r>
            <w:r>
              <w:rPr>
                <w:rFonts w:hint="eastAsia" w:ascii="Times New Roman" w:hAnsi="Times New Roman" w:eastAsia="仿宋_GB2312"/>
                <w:szCs w:val="21"/>
                <w:lang w:eastAsia="zh-CN"/>
              </w:rPr>
              <w:t>，</w:t>
            </w:r>
            <w:r>
              <w:rPr>
                <w:rFonts w:ascii="Times New Roman" w:hAnsi="Times New Roman" w:eastAsia="仿宋_GB2312"/>
                <w:szCs w:val="21"/>
                <w:lang w:eastAsia="zh-CN"/>
              </w:rPr>
              <w:t>《生态保护修复成效评估技术指南（试行）》（HJ 1272—2022）</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2" w:hRule="atLeast"/>
          <w:jc w:val="center"/>
        </w:trPr>
        <w:tc>
          <w:tcPr>
            <w:tcW w:w="107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eastAsia="zh-CN"/>
              </w:rPr>
            </w:pPr>
            <w:r>
              <w:rPr>
                <w:rFonts w:ascii="Times New Roman" w:hAnsi="Times New Roman" w:eastAsia="仿宋_GB2312"/>
                <w:szCs w:val="21"/>
                <w:lang w:eastAsia="zh-CN" w:bidi="ar"/>
              </w:rPr>
              <w:t>六、科技创新与规范管理（7项，12分）</w:t>
            </w: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ascii="Times New Roman" w:hAnsi="Times New Roman" w:eastAsia="仿宋_GB2312"/>
                <w:szCs w:val="21"/>
                <w:lang w:bidi="ar"/>
              </w:rPr>
              <w:t>1科技创新（3分）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hint="eastAsia" w:ascii="Times New Roman" w:hAnsi="Times New Roman" w:eastAsia="仿宋_GB2312"/>
                <w:szCs w:val="21"/>
                <w:lang w:bidi="ar"/>
              </w:rPr>
              <w:t>43</w:t>
            </w:r>
            <w:r>
              <w:rPr>
                <w:rFonts w:ascii="Times New Roman" w:hAnsi="Times New Roman" w:eastAsia="仿宋_GB2312"/>
                <w:szCs w:val="21"/>
                <w:lang w:bidi="ar"/>
              </w:rPr>
              <w:t>研发及技改投入</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1</w:t>
            </w:r>
          </w:p>
        </w:tc>
        <w:tc>
          <w:tcPr>
            <w:tcW w:w="5311" w:type="dxa"/>
            <w:noWrap w:val="0"/>
            <w:tcMar>
              <w:top w:w="12" w:type="dxa"/>
              <w:left w:w="12" w:type="dxa"/>
              <w:right w:w="12" w:type="dxa"/>
            </w:tcMar>
            <w:vAlign w:val="top"/>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具有技术研发队伍和专业技术人员</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得0.5分；研发及技改投入不低于上年度主营业务收入的1.5%</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得0.5分</w:t>
            </w:r>
            <w:r>
              <w:rPr>
                <w:rFonts w:hint="eastAsia" w:ascii="Times New Roman" w:hAnsi="Times New Roman" w:eastAsia="仿宋_GB2312"/>
                <w:szCs w:val="21"/>
                <w:lang w:eastAsia="zh-CN" w:bidi="ar"/>
              </w:rPr>
              <w:t>；完成环评要求的专项研究，得0.5分</w:t>
            </w:r>
            <w:r>
              <w:rPr>
                <w:rFonts w:ascii="Times New Roman" w:hAnsi="Times New Roman" w:eastAsia="仿宋_GB2312"/>
                <w:szCs w:val="21"/>
                <w:lang w:eastAsia="zh-CN" w:bidi="ar"/>
              </w:rPr>
              <w:t>。</w:t>
            </w:r>
            <w:r>
              <w:rPr>
                <w:rFonts w:hint="eastAsia" w:ascii="Times New Roman" w:hAnsi="Times New Roman" w:eastAsia="仿宋_GB2312"/>
                <w:szCs w:val="21"/>
                <w:lang w:bidi="ar"/>
              </w:rPr>
              <w:t>最多得1分。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top"/>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生产报表（调度报表）或其他证明材料</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5"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textAlignment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hint="eastAsia" w:ascii="Times New Roman" w:hAnsi="Times New Roman" w:eastAsia="仿宋_GB2312"/>
                <w:szCs w:val="21"/>
                <w:lang w:bidi="ar"/>
              </w:rPr>
              <w:t>44</w:t>
            </w:r>
            <w:r>
              <w:rPr>
                <w:rFonts w:ascii="Times New Roman" w:hAnsi="Times New Roman" w:eastAsia="仿宋_GB2312"/>
                <w:szCs w:val="21"/>
                <w:lang w:bidi="ar"/>
              </w:rPr>
              <w:t>创新成果</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获得1项发明专利得0.5分，最多得2分；入选</w:t>
            </w:r>
            <w:r>
              <w:rPr>
                <w:rFonts w:hint="eastAsia" w:ascii="Times New Roman" w:hAnsi="Times New Roman" w:eastAsia="仿宋_GB2312"/>
                <w:szCs w:val="21"/>
                <w:lang w:eastAsia="zh-CN" w:bidi="ar"/>
              </w:rPr>
              <w:t>《节地技术和节地模式推荐目录》或</w:t>
            </w:r>
            <w:r>
              <w:rPr>
                <w:rFonts w:ascii="Times New Roman" w:hAnsi="Times New Roman" w:eastAsia="仿宋_GB2312"/>
                <w:szCs w:val="21"/>
                <w:lang w:eastAsia="zh-CN" w:bidi="ar"/>
              </w:rPr>
              <w:t>最新版《矿产资源节约和综合利用先进适用技术目录》1项</w:t>
            </w:r>
            <w:r>
              <w:rPr>
                <w:rFonts w:ascii="Times New Roman" w:hAnsi="Times New Roman" w:eastAsia="仿宋_GB2312"/>
                <w:color w:val="000000"/>
                <w:szCs w:val="21"/>
                <w:lang w:eastAsia="zh-CN" w:bidi="ar"/>
              </w:rPr>
              <w:t>得</w:t>
            </w:r>
            <w:r>
              <w:rPr>
                <w:rFonts w:ascii="Times New Roman" w:hAnsi="Times New Roman" w:eastAsia="仿宋_GB2312"/>
                <w:szCs w:val="21"/>
                <w:lang w:eastAsia="zh-CN" w:bidi="ar"/>
              </w:rPr>
              <w:t>1分</w:t>
            </w:r>
            <w:r>
              <w:rPr>
                <w:rFonts w:hint="eastAsia" w:ascii="Times New Roman" w:hAnsi="Times New Roman" w:eastAsia="仿宋_GB2312"/>
                <w:szCs w:val="21"/>
                <w:lang w:eastAsia="zh-CN" w:bidi="ar"/>
              </w:rPr>
              <w:t>，最多得2分</w:t>
            </w:r>
            <w:r>
              <w:rPr>
                <w:rFonts w:ascii="Times New Roman" w:hAnsi="Times New Roman" w:eastAsia="仿宋_GB2312"/>
                <w:szCs w:val="21"/>
                <w:lang w:eastAsia="zh-CN" w:bidi="ar"/>
              </w:rPr>
              <w:t>；获得高新技术企业证书</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得2分。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查</w:t>
            </w:r>
            <w:r>
              <w:rPr>
                <w:rFonts w:hint="eastAsia" w:ascii="Times New Roman" w:hAnsi="Times New Roman" w:eastAsia="仿宋_GB2312"/>
                <w:szCs w:val="21"/>
                <w:lang w:bidi="ar"/>
              </w:rPr>
              <w:t>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证书</w:t>
            </w:r>
            <w:r>
              <w:rPr>
                <w:rFonts w:hint="eastAsia" w:ascii="Times New Roman" w:hAnsi="Times New Roman" w:eastAsia="仿宋_GB2312"/>
                <w:szCs w:val="21"/>
                <w:lang w:bidi="ar"/>
              </w:rPr>
              <w:t>或其他证明材料</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9"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2数字化矿山（4分）</w:t>
            </w: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rPr>
              <w:t>45</w:t>
            </w:r>
            <w:r>
              <w:rPr>
                <w:rFonts w:ascii="Times New Roman" w:hAnsi="Times New Roman" w:eastAsia="仿宋_GB2312"/>
                <w:szCs w:val="21"/>
                <w:lang w:bidi="ar"/>
              </w:rPr>
              <w:t>集中管控平台</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建设集中管控平台，能够将远程监控系统、自动控制系统、储量管理系统、生态环境监测管理系统等集中在大屏幕展示。符合要求得2分</w:t>
            </w:r>
            <w:r>
              <w:rPr>
                <w:rFonts w:hint="eastAsia" w:ascii="Times New Roman" w:hAnsi="Times New Roman" w:eastAsia="仿宋_GB2312"/>
                <w:szCs w:val="21"/>
                <w:lang w:eastAsia="zh-CN" w:bidi="ar"/>
              </w:rPr>
              <w:t>，发现一项不符合</w:t>
            </w:r>
            <w:r>
              <w:rPr>
                <w:rFonts w:ascii="Times New Roman" w:hAnsi="Times New Roman" w:eastAsia="仿宋_GB2312"/>
                <w:color w:val="000000"/>
                <w:szCs w:val="21"/>
                <w:lang w:eastAsia="zh-CN" w:bidi="ar"/>
              </w:rPr>
              <w:t>扣</w:t>
            </w:r>
            <w:r>
              <w:rPr>
                <w:rFonts w:hint="eastAsia" w:ascii="Times New Roman" w:hAnsi="Times New Roman" w:eastAsia="仿宋_GB2312"/>
                <w:szCs w:val="21"/>
                <w:lang w:eastAsia="zh-CN" w:bidi="ar"/>
              </w:rPr>
              <w:t>0.5分</w:t>
            </w:r>
            <w:r>
              <w:rPr>
                <w:rFonts w:ascii="Times New Roman" w:hAnsi="Times New Roman" w:eastAsia="仿宋_GB2312"/>
                <w:szCs w:val="21"/>
                <w:lang w:eastAsia="zh-CN" w:bidi="ar"/>
              </w:rPr>
              <w:t>。</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13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rPr>
            </w:pPr>
            <w:r>
              <w:rPr>
                <w:rFonts w:hint="eastAsia" w:ascii="Times New Roman" w:hAnsi="Times New Roman" w:eastAsia="仿宋_GB2312"/>
                <w:szCs w:val="21"/>
                <w:lang w:bidi="ar"/>
              </w:rPr>
              <w:t>46</w:t>
            </w:r>
            <w:r>
              <w:rPr>
                <w:rFonts w:ascii="Times New Roman" w:hAnsi="Times New Roman" w:eastAsia="仿宋_GB2312"/>
                <w:szCs w:val="21"/>
                <w:lang w:bidi="ar"/>
              </w:rPr>
              <w:t>智能化应用</w:t>
            </w:r>
          </w:p>
        </w:tc>
        <w:tc>
          <w:tcPr>
            <w:tcW w:w="672" w:type="dxa"/>
            <w:noWrap w:val="0"/>
            <w:tcMar>
              <w:top w:w="12" w:type="dxa"/>
              <w:left w:w="12" w:type="dxa"/>
              <w:right w:w="12" w:type="dxa"/>
            </w:tcMar>
            <w:vAlign w:val="center"/>
          </w:tcPr>
          <w:p>
            <w:pPr>
              <w:widowControl/>
              <w:adjustRightInd w:val="0"/>
              <w:snapToGrid w:val="0"/>
              <w:jc w:val="center"/>
              <w:textAlignment w:val="center"/>
              <w:rPr>
                <w:rFonts w:ascii="Times New Roman" w:hAnsi="Times New Roman" w:eastAsia="仿宋_GB2312"/>
                <w:szCs w:val="21"/>
                <w:lang w:bidi="ar"/>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按照《智能矿山建设规范》（DZ/T 0376-2021）等标准开展智能矿山建设。</w:t>
            </w:r>
            <w:r>
              <w:rPr>
                <w:rFonts w:ascii="Times New Roman" w:hAnsi="Times New Roman" w:eastAsia="仿宋_GB2312"/>
                <w:szCs w:val="21"/>
                <w:lang w:bidi="ar"/>
              </w:rPr>
              <w:t>符合要求得2分。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查资料、查现场</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rPr>
            </w:pPr>
            <w:r>
              <w:rPr>
                <w:rFonts w:ascii="Times New Roman" w:hAnsi="Times New Roman" w:eastAsia="仿宋_GB2312"/>
                <w:szCs w:val="21"/>
                <w:lang w:eastAsia="zh-CN"/>
              </w:rPr>
              <w:t>《智能矿山建设规范》（DZ/T 0376-2021）</w:t>
            </w:r>
          </w:p>
        </w:tc>
        <w:tc>
          <w:tcPr>
            <w:tcW w:w="915" w:type="dxa"/>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adjustRightInd w:val="0"/>
              <w:snapToGrid w:val="0"/>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25"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restart"/>
            <w:noWrap w:val="0"/>
            <w:tcMar>
              <w:top w:w="12" w:type="dxa"/>
              <w:left w:w="12" w:type="dxa"/>
              <w:right w:w="12" w:type="dxa"/>
            </w:tcMar>
            <w:vAlign w:val="center"/>
          </w:tcPr>
          <w:p>
            <w:pPr>
              <w:widowControl/>
              <w:jc w:val="center"/>
              <w:textAlignment w:val="center"/>
              <w:rPr>
                <w:rFonts w:ascii="Times New Roman" w:hAnsi="Times New Roman" w:eastAsia="仿宋_GB2312"/>
                <w:szCs w:val="21"/>
                <w:lang w:bidi="ar"/>
              </w:rPr>
            </w:pPr>
            <w:r>
              <w:rPr>
                <w:rFonts w:ascii="Times New Roman" w:hAnsi="Times New Roman" w:eastAsia="仿宋_GB2312"/>
                <w:szCs w:val="21"/>
                <w:lang w:bidi="ar"/>
              </w:rPr>
              <w:t>3规范管理（5分）</w:t>
            </w:r>
          </w:p>
          <w:p>
            <w:pPr>
              <w:widowControl/>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jc w:val="center"/>
              <w:textAlignment w:val="center"/>
              <w:rPr>
                <w:rFonts w:ascii="Times New Roman" w:hAnsi="Times New Roman" w:eastAsia="仿宋_GB2312"/>
                <w:szCs w:val="21"/>
                <w:lang w:bidi="ar"/>
              </w:rPr>
            </w:pPr>
            <w:r>
              <w:rPr>
                <w:rFonts w:ascii="Times New Roman" w:hAnsi="Times New Roman" w:eastAsia="仿宋_GB2312"/>
                <w:szCs w:val="21"/>
                <w:lang w:bidi="ar"/>
              </w:rPr>
              <w:t>4</w:t>
            </w:r>
            <w:r>
              <w:rPr>
                <w:rFonts w:hint="eastAsia" w:ascii="Times New Roman" w:hAnsi="Times New Roman" w:eastAsia="仿宋_GB2312"/>
                <w:szCs w:val="21"/>
                <w:lang w:bidi="ar"/>
              </w:rPr>
              <w:t>7</w:t>
            </w:r>
            <w:r>
              <w:rPr>
                <w:rFonts w:ascii="Times New Roman" w:hAnsi="Times New Roman" w:eastAsia="仿宋_GB2312"/>
                <w:szCs w:val="21"/>
                <w:lang w:bidi="ar"/>
              </w:rPr>
              <w:t>企业文化</w:t>
            </w:r>
          </w:p>
        </w:tc>
        <w:tc>
          <w:tcPr>
            <w:tcW w:w="672" w:type="dxa"/>
            <w:noWrap w:val="0"/>
            <w:tcMar>
              <w:top w:w="12" w:type="dxa"/>
              <w:left w:w="12" w:type="dxa"/>
              <w:right w:w="12" w:type="dxa"/>
            </w:tcMar>
            <w:vAlign w:val="center"/>
          </w:tcPr>
          <w:p>
            <w:pPr>
              <w:widowControl/>
              <w:jc w:val="center"/>
              <w:textAlignment w:val="center"/>
              <w:rPr>
                <w:rFonts w:ascii="Times New Roman" w:hAnsi="Times New Roman" w:eastAsia="仿宋_GB2312"/>
                <w:szCs w:val="21"/>
                <w:lang w:bidi="ar"/>
              </w:rPr>
            </w:pPr>
            <w:r>
              <w:rPr>
                <w:rFonts w:ascii="Times New Roman" w:hAnsi="Times New Roman" w:eastAsia="仿宋_GB2312"/>
                <w:szCs w:val="21"/>
                <w:lang w:bidi="ar"/>
              </w:rPr>
              <w:t>1</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制定绿色矿山建设年度计划，定期开展自评。制作绿色矿山宣传展板、标语和宣传片；建立人员目视化管理制度；建立职工收入随企业业绩同步增长机制；建设职工休闲、娱乐、文化体育设施并开展活动；职工满意度不低于70%。</w:t>
            </w:r>
            <w:r>
              <w:rPr>
                <w:rFonts w:ascii="Times New Roman" w:hAnsi="Times New Roman" w:eastAsia="仿宋_GB2312"/>
                <w:szCs w:val="21"/>
                <w:lang w:bidi="ar"/>
              </w:rPr>
              <w:t>符合要求得1分，发现一项不符合</w:t>
            </w:r>
            <w:r>
              <w:rPr>
                <w:rFonts w:ascii="Times New Roman" w:hAnsi="Times New Roman" w:eastAsia="仿宋_GB2312"/>
                <w:color w:val="000000"/>
                <w:szCs w:val="21"/>
                <w:lang w:bidi="ar"/>
              </w:rPr>
              <w:t>扣</w:t>
            </w:r>
            <w:r>
              <w:rPr>
                <w:rFonts w:ascii="Times New Roman" w:hAnsi="Times New Roman" w:eastAsia="仿宋_GB2312"/>
                <w:szCs w:val="21"/>
                <w:lang w:bidi="ar"/>
              </w:rPr>
              <w:t>0.</w:t>
            </w:r>
            <w:r>
              <w:rPr>
                <w:rFonts w:hint="eastAsia" w:ascii="Times New Roman" w:hAnsi="Times New Roman" w:eastAsia="仿宋_GB2312"/>
                <w:szCs w:val="21"/>
                <w:lang w:bidi="ar"/>
              </w:rPr>
              <w:t>2</w:t>
            </w:r>
            <w:r>
              <w:rPr>
                <w:rFonts w:ascii="Times New Roman" w:hAnsi="Times New Roman" w:eastAsia="仿宋_GB2312"/>
                <w:szCs w:val="21"/>
                <w:lang w:bidi="ar"/>
              </w:rPr>
              <w:t>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查资料、查现场、调查走访</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企业管理文件、自评材料、宣传片、活动证明、认证、证书、调查问卷原始记录等材料</w:t>
            </w:r>
          </w:p>
        </w:tc>
        <w:tc>
          <w:tcPr>
            <w:tcW w:w="915" w:type="dxa"/>
            <w:noWrap w:val="0"/>
            <w:tcMar>
              <w:top w:w="12" w:type="dxa"/>
              <w:left w:w="12" w:type="dxa"/>
              <w:right w:w="12" w:type="dxa"/>
            </w:tcMar>
            <w:vAlign w:val="center"/>
          </w:tcPr>
          <w:p>
            <w:pPr>
              <w:jc w:val="center"/>
              <w:rPr>
                <w:rFonts w:ascii="Times New Roman" w:hAnsi="Times New Roman" w:eastAsia="仿宋_GB2312"/>
                <w:szCs w:val="21"/>
              </w:rPr>
            </w:pPr>
            <w:r>
              <w:rPr>
                <w:rFonts w:ascii="Times New Roman" w:hAnsi="Times New Roman" w:eastAsia="仿宋_GB2312"/>
                <w:szCs w:val="21"/>
              </w:rPr>
              <w:t>提升性</w:t>
            </w:r>
          </w:p>
        </w:tc>
        <w:tc>
          <w:tcPr>
            <w:tcW w:w="915" w:type="dxa"/>
            <w:noWrap w:val="0"/>
            <w:vAlign w:val="center"/>
          </w:tcPr>
          <w:p>
            <w:pP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1"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jc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jc w:val="center"/>
              <w:textAlignment w:val="center"/>
              <w:rPr>
                <w:rFonts w:ascii="Times New Roman" w:hAnsi="Times New Roman" w:eastAsia="仿宋_GB2312"/>
                <w:szCs w:val="21"/>
                <w:lang w:bidi="ar"/>
              </w:rPr>
            </w:pPr>
            <w:r>
              <w:rPr>
                <w:rFonts w:ascii="Times New Roman" w:hAnsi="Times New Roman" w:eastAsia="仿宋_GB2312"/>
                <w:szCs w:val="21"/>
                <w:lang w:bidi="ar"/>
              </w:rPr>
              <w:t>4</w:t>
            </w:r>
            <w:r>
              <w:rPr>
                <w:rFonts w:hint="eastAsia" w:ascii="Times New Roman" w:hAnsi="Times New Roman" w:eastAsia="仿宋_GB2312"/>
                <w:szCs w:val="21"/>
                <w:lang w:bidi="ar"/>
              </w:rPr>
              <w:t>8</w:t>
            </w:r>
            <w:r>
              <w:rPr>
                <w:rFonts w:ascii="Times New Roman" w:hAnsi="Times New Roman" w:eastAsia="仿宋_GB2312"/>
                <w:szCs w:val="21"/>
                <w:lang w:bidi="ar"/>
              </w:rPr>
              <w:t>企业诚信</w:t>
            </w:r>
          </w:p>
        </w:tc>
        <w:tc>
          <w:tcPr>
            <w:tcW w:w="672" w:type="dxa"/>
            <w:noWrap w:val="0"/>
            <w:tcMar>
              <w:top w:w="12" w:type="dxa"/>
              <w:left w:w="12" w:type="dxa"/>
              <w:right w:w="12" w:type="dxa"/>
            </w:tcMar>
            <w:vAlign w:val="center"/>
          </w:tcPr>
          <w:p>
            <w:pPr>
              <w:widowControl/>
              <w:jc w:val="center"/>
              <w:textAlignment w:val="center"/>
              <w:rPr>
                <w:rFonts w:ascii="Times New Roman" w:hAnsi="Times New Roman" w:eastAsia="仿宋_GB2312"/>
                <w:szCs w:val="21"/>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eastAsia="zh-CN" w:bidi="ar"/>
              </w:rPr>
            </w:pPr>
            <w:r>
              <w:rPr>
                <w:rFonts w:ascii="Times New Roman" w:hAnsi="Times New Roman" w:eastAsia="仿宋_GB2312"/>
                <w:szCs w:val="21"/>
                <w:lang w:eastAsia="zh-CN" w:bidi="ar"/>
              </w:rPr>
              <w:t>依法纳税，</w:t>
            </w:r>
            <w:r>
              <w:rPr>
                <w:rFonts w:hint="eastAsia" w:ascii="Times New Roman" w:hAnsi="Times New Roman" w:eastAsia="仿宋_GB2312"/>
                <w:szCs w:val="21"/>
                <w:lang w:eastAsia="zh-CN" w:bidi="ar"/>
              </w:rPr>
              <w:t>按要求提交储量年报、储量表及矿产资源统计基础表</w:t>
            </w:r>
            <w:r>
              <w:rPr>
                <w:rFonts w:ascii="Times New Roman" w:hAnsi="Times New Roman" w:eastAsia="仿宋_GB2312"/>
                <w:szCs w:val="21"/>
                <w:lang w:eastAsia="zh-CN" w:bidi="ar"/>
              </w:rPr>
              <w:t>，</w:t>
            </w:r>
            <w:r>
              <w:rPr>
                <w:rFonts w:hint="eastAsia" w:ascii="Times New Roman" w:hAnsi="Times New Roman" w:eastAsia="仿宋_GB2312"/>
                <w:szCs w:val="21"/>
                <w:lang w:eastAsia="zh-CN" w:bidi="ar"/>
              </w:rPr>
              <w:t>按规定缴存矿业权出让收益</w:t>
            </w:r>
            <w:r>
              <w:rPr>
                <w:rFonts w:ascii="Times New Roman" w:hAnsi="Times New Roman" w:eastAsia="仿宋_GB2312"/>
                <w:szCs w:val="21"/>
                <w:lang w:eastAsia="zh-CN" w:bidi="ar"/>
              </w:rPr>
              <w:t>。符合要求得2分，不符</w:t>
            </w:r>
            <w:r>
              <w:rPr>
                <w:rFonts w:hint="eastAsia" w:ascii="Times New Roman" w:hAnsi="Times New Roman" w:eastAsia="仿宋_GB2312"/>
                <w:szCs w:val="21"/>
                <w:lang w:eastAsia="zh-CN" w:bidi="ar"/>
              </w:rPr>
              <w:t>合得0</w:t>
            </w:r>
            <w:r>
              <w:rPr>
                <w:rFonts w:ascii="Times New Roman" w:hAnsi="Times New Roman" w:eastAsia="仿宋_GB2312"/>
                <w:szCs w:val="21"/>
                <w:lang w:eastAsia="zh-CN" w:bidi="ar"/>
              </w:rPr>
              <w:t>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w:t>
            </w:r>
          </w:p>
        </w:tc>
        <w:tc>
          <w:tcPr>
            <w:tcW w:w="2563"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bidi="ar"/>
              </w:rPr>
              <w:t>税务及相关部门证明</w:t>
            </w:r>
          </w:p>
        </w:tc>
        <w:tc>
          <w:tcPr>
            <w:tcW w:w="915" w:type="dxa"/>
            <w:noWrap w:val="0"/>
            <w:tcMar>
              <w:top w:w="12" w:type="dxa"/>
              <w:left w:w="12" w:type="dxa"/>
              <w:right w:w="12" w:type="dxa"/>
            </w:tcMar>
            <w:vAlign w:val="center"/>
          </w:tcPr>
          <w:p>
            <w:pPr>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2" w:hRule="atLeast"/>
          <w:jc w:val="center"/>
        </w:trPr>
        <w:tc>
          <w:tcPr>
            <w:tcW w:w="1072" w:type="dxa"/>
            <w:vMerge w:val="continue"/>
            <w:noWrap w:val="0"/>
            <w:tcMar>
              <w:top w:w="12" w:type="dxa"/>
              <w:left w:w="12" w:type="dxa"/>
              <w:right w:w="12" w:type="dxa"/>
            </w:tcMar>
            <w:vAlign w:val="center"/>
          </w:tcPr>
          <w:p>
            <w:pPr>
              <w:adjustRightInd w:val="0"/>
              <w:snapToGrid w:val="0"/>
              <w:jc w:val="center"/>
              <w:rPr>
                <w:rFonts w:ascii="Times New Roman" w:hAnsi="Times New Roman" w:eastAsia="仿宋_GB2312"/>
                <w:szCs w:val="21"/>
              </w:rPr>
            </w:pPr>
          </w:p>
        </w:tc>
        <w:tc>
          <w:tcPr>
            <w:tcW w:w="1052" w:type="dxa"/>
            <w:vMerge w:val="continue"/>
            <w:noWrap w:val="0"/>
            <w:tcMar>
              <w:top w:w="12" w:type="dxa"/>
              <w:left w:w="12" w:type="dxa"/>
              <w:right w:w="12" w:type="dxa"/>
            </w:tcMar>
            <w:vAlign w:val="center"/>
          </w:tcPr>
          <w:p>
            <w:pPr>
              <w:widowControl/>
              <w:jc w:val="center"/>
              <w:textAlignment w:val="center"/>
              <w:rPr>
                <w:rFonts w:ascii="Times New Roman" w:hAnsi="Times New Roman" w:eastAsia="仿宋_GB2312"/>
                <w:szCs w:val="21"/>
                <w:lang w:bidi="ar"/>
              </w:rPr>
            </w:pPr>
          </w:p>
        </w:tc>
        <w:tc>
          <w:tcPr>
            <w:tcW w:w="1132" w:type="dxa"/>
            <w:noWrap w:val="0"/>
            <w:tcMar>
              <w:top w:w="12" w:type="dxa"/>
              <w:left w:w="12" w:type="dxa"/>
              <w:right w:w="12" w:type="dxa"/>
            </w:tcMar>
            <w:vAlign w:val="center"/>
          </w:tcPr>
          <w:p>
            <w:pPr>
              <w:widowControl/>
              <w:jc w:val="center"/>
              <w:textAlignment w:val="center"/>
              <w:rPr>
                <w:rFonts w:ascii="Times New Roman" w:hAnsi="Times New Roman" w:eastAsia="仿宋_GB2312"/>
                <w:szCs w:val="21"/>
                <w:lang w:bidi="ar"/>
              </w:rPr>
            </w:pPr>
            <w:r>
              <w:rPr>
                <w:rFonts w:ascii="Times New Roman" w:hAnsi="Times New Roman" w:eastAsia="仿宋_GB2312"/>
                <w:szCs w:val="21"/>
                <w:lang w:bidi="ar"/>
              </w:rPr>
              <w:t>4</w:t>
            </w:r>
            <w:r>
              <w:rPr>
                <w:rFonts w:hint="eastAsia" w:ascii="Times New Roman" w:hAnsi="Times New Roman" w:eastAsia="仿宋_GB2312"/>
                <w:szCs w:val="21"/>
                <w:lang w:bidi="ar"/>
              </w:rPr>
              <w:t>9</w:t>
            </w:r>
            <w:r>
              <w:rPr>
                <w:rFonts w:ascii="Times New Roman" w:hAnsi="Times New Roman" w:eastAsia="仿宋_GB2312"/>
                <w:szCs w:val="21"/>
                <w:lang w:bidi="ar"/>
              </w:rPr>
              <w:t>矿地和谐</w:t>
            </w:r>
          </w:p>
        </w:tc>
        <w:tc>
          <w:tcPr>
            <w:tcW w:w="672" w:type="dxa"/>
            <w:noWrap w:val="0"/>
            <w:tcMar>
              <w:top w:w="12" w:type="dxa"/>
              <w:left w:w="12" w:type="dxa"/>
              <w:right w:w="12" w:type="dxa"/>
            </w:tcMar>
            <w:vAlign w:val="center"/>
          </w:tcPr>
          <w:p>
            <w:pPr>
              <w:widowControl/>
              <w:jc w:val="center"/>
              <w:textAlignment w:val="center"/>
              <w:rPr>
                <w:rFonts w:ascii="Times New Roman" w:hAnsi="Times New Roman" w:eastAsia="仿宋_GB2312"/>
                <w:szCs w:val="21"/>
              </w:rPr>
            </w:pPr>
            <w:r>
              <w:rPr>
                <w:rFonts w:ascii="Times New Roman" w:hAnsi="Times New Roman" w:eastAsia="仿宋_GB2312"/>
                <w:szCs w:val="21"/>
                <w:lang w:bidi="ar"/>
              </w:rPr>
              <w:t>2</w:t>
            </w:r>
          </w:p>
        </w:tc>
        <w:tc>
          <w:tcPr>
            <w:tcW w:w="5311"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lang w:bidi="ar"/>
              </w:rPr>
            </w:pPr>
            <w:r>
              <w:rPr>
                <w:rFonts w:ascii="Times New Roman" w:hAnsi="Times New Roman" w:eastAsia="仿宋_GB2312"/>
                <w:szCs w:val="21"/>
                <w:lang w:eastAsia="zh-CN" w:bidi="ar"/>
              </w:rPr>
              <w:t>建立职业健康管理制度。建立良好</w:t>
            </w:r>
            <w:r>
              <w:rPr>
                <w:rFonts w:ascii="Times New Roman" w:hAnsi="Times New Roman" w:eastAsia="仿宋_GB2312"/>
                <w:color w:val="000000"/>
                <w:szCs w:val="21"/>
                <w:lang w:eastAsia="zh-CN" w:bidi="ar"/>
              </w:rPr>
              <w:t>矿</w:t>
            </w:r>
            <w:r>
              <w:rPr>
                <w:rFonts w:ascii="Times New Roman" w:hAnsi="Times New Roman" w:eastAsia="仿宋_GB2312"/>
                <w:szCs w:val="21"/>
                <w:lang w:eastAsia="zh-CN" w:bidi="ar"/>
              </w:rPr>
              <w:t>地关系，制定和公开申诉回</w:t>
            </w:r>
            <w:r>
              <w:rPr>
                <w:rFonts w:hint="eastAsia" w:ascii="Times New Roman" w:hAnsi="Times New Roman" w:eastAsia="仿宋_GB2312"/>
                <w:szCs w:val="21"/>
                <w:lang w:eastAsia="zh-CN" w:bidi="ar"/>
              </w:rPr>
              <w:t>应</w:t>
            </w:r>
            <w:r>
              <w:rPr>
                <w:rFonts w:ascii="Times New Roman" w:hAnsi="Times New Roman" w:eastAsia="仿宋_GB2312"/>
                <w:szCs w:val="21"/>
                <w:lang w:eastAsia="zh-CN" w:bidi="ar"/>
              </w:rPr>
              <w:t>制度</w:t>
            </w:r>
            <w:r>
              <w:rPr>
                <w:rFonts w:hint="eastAsia" w:ascii="Times New Roman" w:hAnsi="Times New Roman" w:eastAsia="仿宋_GB2312"/>
                <w:szCs w:val="21"/>
                <w:lang w:eastAsia="zh-CN" w:bidi="ar"/>
              </w:rPr>
              <w:t>，具有</w:t>
            </w:r>
            <w:r>
              <w:rPr>
                <w:rFonts w:ascii="Times New Roman" w:hAnsi="Times New Roman" w:eastAsia="仿宋_GB2312"/>
                <w:szCs w:val="21"/>
                <w:lang w:eastAsia="zh-CN" w:bidi="ar"/>
              </w:rPr>
              <w:t>联系机构与人员</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及时妥善处理</w:t>
            </w:r>
            <w:r>
              <w:rPr>
                <w:rFonts w:hint="eastAsia" w:ascii="Times New Roman" w:hAnsi="Times New Roman" w:eastAsia="仿宋_GB2312"/>
                <w:szCs w:val="21"/>
                <w:lang w:eastAsia="zh-CN" w:bidi="ar"/>
              </w:rPr>
              <w:t>与</w:t>
            </w:r>
            <w:r>
              <w:rPr>
                <w:rFonts w:ascii="Times New Roman" w:hAnsi="Times New Roman" w:eastAsia="仿宋_GB2312"/>
                <w:szCs w:val="21"/>
                <w:lang w:eastAsia="zh-CN" w:bidi="ar"/>
              </w:rPr>
              <w:t>受采矿活动影响的社区等</w:t>
            </w:r>
            <w:r>
              <w:rPr>
                <w:rFonts w:hint="eastAsia" w:ascii="Times New Roman" w:hAnsi="Times New Roman" w:eastAsia="仿宋_GB2312"/>
                <w:szCs w:val="21"/>
                <w:lang w:eastAsia="zh-CN" w:bidi="ar"/>
              </w:rPr>
              <w:t>利益</w:t>
            </w:r>
            <w:r>
              <w:rPr>
                <w:rFonts w:ascii="Times New Roman" w:hAnsi="Times New Roman" w:eastAsia="仿宋_GB2312"/>
                <w:szCs w:val="21"/>
                <w:lang w:eastAsia="zh-CN" w:bidi="ar"/>
              </w:rPr>
              <w:t>相关者</w:t>
            </w:r>
            <w:r>
              <w:rPr>
                <w:rFonts w:hint="eastAsia" w:ascii="Times New Roman" w:hAnsi="Times New Roman" w:eastAsia="仿宋_GB2312"/>
                <w:szCs w:val="21"/>
                <w:lang w:eastAsia="zh-CN" w:bidi="ar"/>
              </w:rPr>
              <w:t>间的</w:t>
            </w:r>
            <w:r>
              <w:rPr>
                <w:rFonts w:ascii="Times New Roman" w:hAnsi="Times New Roman" w:eastAsia="仿宋_GB2312"/>
                <w:szCs w:val="21"/>
                <w:lang w:eastAsia="zh-CN" w:bidi="ar"/>
              </w:rPr>
              <w:t>纠纷矛盾</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维护当地生产、生活相关生态环境</w:t>
            </w:r>
            <w:r>
              <w:rPr>
                <w:rFonts w:hint="eastAsia" w:ascii="Times New Roman" w:hAnsi="Times New Roman" w:eastAsia="仿宋_GB2312"/>
                <w:szCs w:val="21"/>
                <w:lang w:eastAsia="zh-CN" w:bidi="ar"/>
              </w:rPr>
              <w:t>。</w:t>
            </w:r>
            <w:r>
              <w:rPr>
                <w:rFonts w:ascii="Times New Roman" w:hAnsi="Times New Roman" w:eastAsia="仿宋_GB2312"/>
                <w:szCs w:val="21"/>
                <w:lang w:eastAsia="zh-CN" w:bidi="ar"/>
              </w:rPr>
              <w:t>在劳务用工、基础设施、公益募捐、教育</w:t>
            </w:r>
            <w:r>
              <w:rPr>
                <w:rFonts w:hint="eastAsia" w:ascii="Times New Roman" w:hAnsi="Times New Roman" w:eastAsia="仿宋_GB2312"/>
                <w:szCs w:val="21"/>
                <w:lang w:eastAsia="zh-CN" w:bidi="ar"/>
              </w:rPr>
              <w:t>医疗</w:t>
            </w:r>
            <w:r>
              <w:rPr>
                <w:rFonts w:ascii="Times New Roman" w:hAnsi="Times New Roman" w:eastAsia="仿宋_GB2312"/>
                <w:szCs w:val="21"/>
                <w:lang w:eastAsia="zh-CN" w:bidi="ar"/>
              </w:rPr>
              <w:t>支持等</w:t>
            </w:r>
            <w:r>
              <w:rPr>
                <w:rFonts w:hint="eastAsia" w:ascii="Times New Roman" w:hAnsi="Times New Roman" w:eastAsia="仿宋_GB2312"/>
                <w:szCs w:val="21"/>
                <w:lang w:eastAsia="zh-CN" w:bidi="ar"/>
              </w:rPr>
              <w:t>一个及以上</w:t>
            </w:r>
            <w:r>
              <w:rPr>
                <w:rFonts w:ascii="Times New Roman" w:hAnsi="Times New Roman" w:eastAsia="仿宋_GB2312"/>
                <w:szCs w:val="21"/>
                <w:lang w:eastAsia="zh-CN" w:bidi="ar"/>
              </w:rPr>
              <w:t>方面开展帮扶，助力乡村振兴。</w:t>
            </w:r>
            <w:r>
              <w:rPr>
                <w:rFonts w:ascii="Times New Roman" w:hAnsi="Times New Roman" w:eastAsia="仿宋_GB2312"/>
                <w:szCs w:val="21"/>
                <w:lang w:bidi="ar"/>
              </w:rPr>
              <w:t>符合要求得2分，不符合得0分。</w:t>
            </w:r>
          </w:p>
        </w:tc>
        <w:tc>
          <w:tcPr>
            <w:tcW w:w="939" w:type="dxa"/>
            <w:noWrap w:val="0"/>
            <w:tcMar>
              <w:top w:w="12" w:type="dxa"/>
              <w:left w:w="12" w:type="dxa"/>
              <w:right w:w="12" w:type="dxa"/>
            </w:tcMar>
            <w:vAlign w:val="center"/>
          </w:tcPr>
          <w:p>
            <w:pPr>
              <w:widowControl/>
              <w:adjustRightInd w:val="0"/>
              <w:snapToGrid w:val="0"/>
              <w:textAlignment w:val="center"/>
              <w:rPr>
                <w:rFonts w:ascii="Times New Roman" w:hAnsi="Times New Roman" w:eastAsia="仿宋_GB2312"/>
                <w:szCs w:val="21"/>
              </w:rPr>
            </w:pPr>
            <w:r>
              <w:rPr>
                <w:rFonts w:ascii="Times New Roman" w:hAnsi="Times New Roman" w:eastAsia="仿宋_GB2312"/>
                <w:szCs w:val="21"/>
                <w:lang w:bidi="ar"/>
              </w:rPr>
              <w:t>查资料、调查走访</w:t>
            </w:r>
          </w:p>
        </w:tc>
        <w:tc>
          <w:tcPr>
            <w:tcW w:w="2563" w:type="dxa"/>
            <w:noWrap w:val="0"/>
            <w:tcMar>
              <w:top w:w="12" w:type="dxa"/>
              <w:left w:w="12" w:type="dxa"/>
              <w:right w:w="12" w:type="dxa"/>
            </w:tcMar>
            <w:vAlign w:val="center"/>
          </w:tcPr>
          <w:p>
            <w:pPr>
              <w:adjustRightInd w:val="0"/>
              <w:snapToGrid w:val="0"/>
              <w:rPr>
                <w:rFonts w:ascii="Times New Roman" w:hAnsi="Times New Roman" w:eastAsia="仿宋_GB2312"/>
                <w:szCs w:val="21"/>
                <w:lang w:eastAsia="zh-CN"/>
              </w:rPr>
            </w:pPr>
            <w:r>
              <w:rPr>
                <w:rFonts w:ascii="Times New Roman" w:hAnsi="Times New Roman" w:eastAsia="仿宋_GB2312"/>
                <w:szCs w:val="21"/>
                <w:lang w:eastAsia="zh-CN"/>
              </w:rPr>
              <w:t>相关文件、票据等证明材料</w:t>
            </w:r>
          </w:p>
        </w:tc>
        <w:tc>
          <w:tcPr>
            <w:tcW w:w="915" w:type="dxa"/>
            <w:noWrap w:val="0"/>
            <w:tcMar>
              <w:top w:w="12" w:type="dxa"/>
              <w:left w:w="12" w:type="dxa"/>
              <w:right w:w="12" w:type="dxa"/>
            </w:tcMar>
            <w:vAlign w:val="center"/>
          </w:tcPr>
          <w:p>
            <w:pPr>
              <w:jc w:val="center"/>
              <w:rPr>
                <w:rFonts w:ascii="Times New Roman" w:hAnsi="Times New Roman" w:eastAsia="仿宋_GB2312"/>
                <w:szCs w:val="21"/>
              </w:rPr>
            </w:pPr>
            <w:r>
              <w:rPr>
                <w:rFonts w:ascii="Times New Roman" w:hAnsi="Times New Roman" w:eastAsia="仿宋_GB2312"/>
                <w:szCs w:val="21"/>
              </w:rPr>
              <w:t>约束性</w:t>
            </w:r>
          </w:p>
        </w:tc>
        <w:tc>
          <w:tcPr>
            <w:tcW w:w="915" w:type="dxa"/>
            <w:noWrap w:val="0"/>
            <w:vAlign w:val="center"/>
          </w:tcPr>
          <w:p>
            <w:pPr>
              <w:rPr>
                <w:rFonts w:ascii="Times New Roman" w:hAnsi="Times New Roman" w:eastAsia="仿宋_GB2312"/>
                <w:szCs w:val="21"/>
              </w:rPr>
            </w:pPr>
          </w:p>
        </w:tc>
        <w:tc>
          <w:tcPr>
            <w:tcW w:w="501" w:type="dxa"/>
            <w:noWrap w:val="0"/>
            <w:vAlign w:val="center"/>
          </w:tcPr>
          <w:p>
            <w:pPr>
              <w:adjustRightInd w:val="0"/>
              <w:snapToGrid w:val="0"/>
              <w:jc w:val="center"/>
              <w:rPr>
                <w:rFonts w:ascii="Times New Roman" w:hAnsi="Times New Roman" w:eastAsia="仿宋_GB2312"/>
                <w:sz w:val="18"/>
                <w:szCs w:val="18"/>
              </w:rPr>
            </w:pPr>
          </w:p>
        </w:tc>
      </w:tr>
    </w:tbl>
    <w:p>
      <w:pPr>
        <w:outlineLvl w:val="0"/>
        <w:rPr>
          <w:rFonts w:hint="eastAsia" w:ascii="方正小标宋_GBK" w:hAnsi="方正小标宋_GBK" w:eastAsia="方正小标宋_GBK" w:cs="方正小标宋_GBK"/>
          <w:sz w:val="44"/>
          <w:szCs w:val="44"/>
        </w:rPr>
        <w:sectPr>
          <w:footerReference r:id="rId5" w:type="default"/>
          <w:pgSz w:w="16838" w:h="11906" w:orient="landscape"/>
          <w:pgMar w:top="1588" w:right="2098" w:bottom="1474" w:left="1985" w:header="851" w:footer="907" w:gutter="0"/>
          <w:pgNumType w:fmt="decimal"/>
          <w:cols w:space="720" w:num="1"/>
          <w:docGrid w:linePitch="312" w:charSpace="0"/>
        </w:sectPr>
      </w:pPr>
    </w:p>
    <w:p>
      <w:pPr>
        <w:ind w:left="-594" w:leftChars="-270"/>
        <w:jc w:val="center"/>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说 明</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兵团级</w:t>
      </w:r>
      <w:r>
        <w:rPr>
          <w:rFonts w:ascii="Times New Roman" w:hAnsi="Times New Roman" w:eastAsia="仿宋_GB2312"/>
          <w:sz w:val="32"/>
          <w:szCs w:val="32"/>
          <w:lang w:eastAsia="zh-CN"/>
        </w:rPr>
        <w:t>绿色矿山建设评价指标》包含先决条件和评分表两部分。先决条件属于否决项，有一项达不到要求，则不能</w:t>
      </w:r>
      <w:r>
        <w:rPr>
          <w:rFonts w:hint="eastAsia" w:ascii="Times New Roman" w:hAnsi="Times New Roman" w:eastAsia="仿宋_GB2312"/>
          <w:sz w:val="32"/>
          <w:szCs w:val="32"/>
          <w:lang w:eastAsia="zh-CN"/>
        </w:rPr>
        <w:t>申请纳入兵团级</w:t>
      </w:r>
      <w:r>
        <w:rPr>
          <w:rFonts w:ascii="Times New Roman" w:hAnsi="Times New Roman" w:eastAsia="仿宋_GB2312"/>
          <w:sz w:val="32"/>
          <w:szCs w:val="32"/>
          <w:lang w:eastAsia="zh-CN"/>
        </w:rPr>
        <w:t>绿色矿山</w:t>
      </w:r>
      <w:r>
        <w:rPr>
          <w:rFonts w:hint="eastAsia" w:ascii="Times New Roman" w:hAnsi="Times New Roman" w:eastAsia="仿宋_GB2312"/>
          <w:sz w:val="32"/>
          <w:szCs w:val="32"/>
          <w:lang w:eastAsia="zh-CN"/>
        </w:rPr>
        <w:t>名录</w:t>
      </w:r>
      <w:r>
        <w:rPr>
          <w:rFonts w:ascii="Times New Roman" w:hAnsi="Times New Roman" w:eastAsia="仿宋_GB2312"/>
          <w:sz w:val="32"/>
          <w:szCs w:val="32"/>
          <w:lang w:eastAsia="zh-CN"/>
        </w:rPr>
        <w:t>。</w:t>
      </w:r>
    </w:p>
    <w:p>
      <w:pPr>
        <w:ind w:firstLine="640" w:firstLineChars="200"/>
        <w:rPr>
          <w:rFonts w:ascii="Times New Roman" w:hAnsi="Times New Roman" w:eastAsia="黑体"/>
          <w:sz w:val="32"/>
          <w:szCs w:val="32"/>
          <w:lang w:eastAsia="zh-CN"/>
        </w:rPr>
      </w:pPr>
      <w:r>
        <w:rPr>
          <w:rFonts w:ascii="Times New Roman" w:hAnsi="Times New Roman" w:eastAsia="黑体"/>
          <w:sz w:val="32"/>
          <w:szCs w:val="32"/>
          <w:lang w:eastAsia="zh-CN"/>
        </w:rPr>
        <w:t>一、计分办法与达标说明</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（一）评价指标共4</w:t>
      </w:r>
      <w:r>
        <w:rPr>
          <w:rFonts w:hint="eastAsia" w:ascii="Times New Roman" w:hAnsi="Times New Roman" w:eastAsia="仿宋_GB2312"/>
          <w:sz w:val="32"/>
          <w:szCs w:val="32"/>
          <w:lang w:eastAsia="zh-CN"/>
        </w:rPr>
        <w:t>9</w:t>
      </w:r>
      <w:r>
        <w:rPr>
          <w:rFonts w:ascii="Times New Roman" w:hAnsi="Times New Roman" w:eastAsia="仿宋_GB2312"/>
          <w:sz w:val="32"/>
          <w:szCs w:val="32"/>
          <w:lang w:eastAsia="zh-CN"/>
        </w:rPr>
        <w:t>项，分约束性指标、提升性指标两类，分别从矿区环境、资源开采、资源综合利用、</w:t>
      </w:r>
      <w:r>
        <w:rPr>
          <w:rFonts w:hint="eastAsia" w:ascii="Times New Roman" w:hAnsi="Times New Roman" w:eastAsia="仿宋_GB2312"/>
          <w:sz w:val="32"/>
          <w:szCs w:val="32"/>
          <w:lang w:eastAsia="zh-CN"/>
        </w:rPr>
        <w:t>绿色低碳</w:t>
      </w:r>
      <w:r>
        <w:rPr>
          <w:rFonts w:ascii="Times New Roman" w:hAnsi="Times New Roman" w:eastAsia="仿宋_GB2312"/>
          <w:sz w:val="32"/>
          <w:szCs w:val="32"/>
          <w:lang w:eastAsia="zh-CN"/>
        </w:rPr>
        <w:t>、生态修复</w:t>
      </w:r>
      <w:r>
        <w:rPr>
          <w:rFonts w:hint="eastAsia" w:ascii="Times New Roman" w:hAnsi="Times New Roman" w:eastAsia="仿宋_GB2312"/>
          <w:sz w:val="32"/>
          <w:szCs w:val="32"/>
          <w:lang w:eastAsia="zh-CN"/>
        </w:rPr>
        <w:t>与环境治理</w:t>
      </w:r>
      <w:r>
        <w:rPr>
          <w:rFonts w:ascii="Times New Roman" w:hAnsi="Times New Roman" w:eastAsia="仿宋_GB2312"/>
          <w:sz w:val="32"/>
          <w:szCs w:val="32"/>
          <w:lang w:eastAsia="zh-CN"/>
        </w:rPr>
        <w:t>、科技创新与规范管理六个方面对绿色矿山建设水平进行评分。</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（二）约束性指标共</w:t>
      </w:r>
      <w:r>
        <w:rPr>
          <w:rFonts w:hint="eastAsia" w:ascii="Times New Roman" w:hAnsi="Times New Roman" w:eastAsia="仿宋_GB2312"/>
          <w:sz w:val="32"/>
          <w:szCs w:val="32"/>
          <w:lang w:eastAsia="zh-CN"/>
        </w:rPr>
        <w:t>20</w:t>
      </w:r>
      <w:r>
        <w:rPr>
          <w:rFonts w:ascii="Times New Roman" w:hAnsi="Times New Roman" w:eastAsia="仿宋_GB2312"/>
          <w:sz w:val="32"/>
          <w:szCs w:val="32"/>
          <w:lang w:eastAsia="zh-CN"/>
        </w:rPr>
        <w:t>项，所有约束性指标必须得分，若一项得</w:t>
      </w:r>
      <w:r>
        <w:rPr>
          <w:rFonts w:hint="eastAsia" w:ascii="Times New Roman" w:hAnsi="Times New Roman" w:eastAsia="仿宋_GB2312"/>
          <w:sz w:val="32"/>
          <w:szCs w:val="32"/>
          <w:lang w:eastAsia="zh-CN"/>
        </w:rPr>
        <w:t>0</w:t>
      </w:r>
      <w:r>
        <w:rPr>
          <w:rFonts w:ascii="Times New Roman" w:hAnsi="Times New Roman" w:eastAsia="仿宋_GB2312"/>
          <w:sz w:val="32"/>
          <w:szCs w:val="32"/>
          <w:lang w:eastAsia="zh-CN"/>
        </w:rPr>
        <w:t>分则不达标。提升性指标2</w:t>
      </w:r>
      <w:r>
        <w:rPr>
          <w:rFonts w:hint="eastAsia" w:ascii="Times New Roman" w:hAnsi="Times New Roman" w:eastAsia="仿宋_GB2312"/>
          <w:sz w:val="32"/>
          <w:szCs w:val="32"/>
          <w:lang w:eastAsia="zh-CN"/>
        </w:rPr>
        <w:t>9</w:t>
      </w:r>
      <w:r>
        <w:rPr>
          <w:rFonts w:ascii="Times New Roman" w:hAnsi="Times New Roman" w:eastAsia="仿宋_GB2312"/>
          <w:sz w:val="32"/>
          <w:szCs w:val="32"/>
          <w:lang w:eastAsia="zh-CN"/>
        </w:rPr>
        <w:t>项，体现差异性，按评分表内的评分说明进行评分。</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（三）</w:t>
      </w:r>
      <w:r>
        <w:rPr>
          <w:rFonts w:hint="eastAsia" w:ascii="Times New Roman" w:hAnsi="Times New Roman" w:eastAsia="仿宋_GB2312"/>
          <w:sz w:val="32"/>
          <w:szCs w:val="32"/>
          <w:lang w:eastAsia="zh-CN"/>
        </w:rPr>
        <w:t>不</w:t>
      </w:r>
      <w:r>
        <w:rPr>
          <w:rFonts w:ascii="Times New Roman" w:hAnsi="Times New Roman" w:eastAsia="仿宋_GB2312"/>
          <w:sz w:val="32"/>
          <w:szCs w:val="32"/>
          <w:lang w:eastAsia="zh-CN"/>
        </w:rPr>
        <w:t>涉及项</w:t>
      </w:r>
      <w:r>
        <w:rPr>
          <w:rFonts w:hint="eastAsia" w:ascii="Times New Roman" w:hAnsi="Times New Roman" w:eastAsia="仿宋_GB2312"/>
          <w:sz w:val="32"/>
          <w:szCs w:val="32"/>
          <w:lang w:eastAsia="zh-CN"/>
        </w:rPr>
        <w:t>计分</w:t>
      </w: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经判定某项指标属于不涉及项的，按大类采用折合法计分。不涉及</w:t>
      </w:r>
      <w:r>
        <w:rPr>
          <w:rFonts w:ascii="Times New Roman" w:hAnsi="Times New Roman" w:eastAsia="仿宋_GB2312"/>
          <w:color w:val="000000"/>
          <w:sz w:val="32"/>
          <w:szCs w:val="32"/>
          <w:lang w:eastAsia="zh-CN"/>
        </w:rPr>
        <w:t>项</w:t>
      </w:r>
      <w:r>
        <w:rPr>
          <w:rFonts w:hint="eastAsia" w:ascii="Times New Roman" w:hAnsi="Times New Roman" w:eastAsia="仿宋_GB2312"/>
          <w:sz w:val="32"/>
          <w:szCs w:val="32"/>
          <w:lang w:eastAsia="zh-CN"/>
        </w:rPr>
        <w:t>要在评分表中明确说明判定依据和理由</w:t>
      </w:r>
      <w:r>
        <w:rPr>
          <w:rFonts w:ascii="Times New Roman" w:hAnsi="Times New Roman" w:eastAsia="仿宋_GB2312"/>
          <w:sz w:val="32"/>
          <w:szCs w:val="32"/>
          <w:lang w:eastAsia="zh-CN"/>
        </w:rPr>
        <w:t>。</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四</w:t>
      </w:r>
      <w:r>
        <w:rPr>
          <w:rFonts w:ascii="Times New Roman" w:hAnsi="Times New Roman" w:eastAsia="仿宋_GB2312"/>
          <w:sz w:val="32"/>
          <w:szCs w:val="32"/>
          <w:lang w:eastAsia="zh-CN"/>
        </w:rPr>
        <w:t>）评价指标总分100分，</w:t>
      </w:r>
      <w:r>
        <w:rPr>
          <w:rFonts w:hint="eastAsia" w:ascii="Times New Roman" w:hAnsi="Times New Roman" w:eastAsia="仿宋_GB2312"/>
          <w:sz w:val="32"/>
          <w:szCs w:val="32"/>
          <w:lang w:eastAsia="zh-CN"/>
        </w:rPr>
        <w:t>兵团级绿色矿山总得分不低于70分，推荐国家级绿色矿山总得分不低于80分。</w:t>
      </w:r>
    </w:p>
    <w:p>
      <w:pPr>
        <w:ind w:firstLine="640" w:firstLineChars="200"/>
        <w:rPr>
          <w:rFonts w:ascii="Times New Roman" w:hAnsi="Times New Roman" w:eastAsia="黑体"/>
          <w:sz w:val="32"/>
          <w:szCs w:val="32"/>
          <w:lang w:eastAsia="zh-CN"/>
        </w:rPr>
      </w:pPr>
      <w:r>
        <w:rPr>
          <w:rFonts w:ascii="Times New Roman" w:hAnsi="Times New Roman" w:eastAsia="黑体"/>
          <w:sz w:val="32"/>
          <w:szCs w:val="32"/>
          <w:lang w:eastAsia="zh-CN"/>
        </w:rPr>
        <w:t>二、评分说明</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（一）某一指标评分说明属于扣分的，最多扣完</w:t>
      </w:r>
      <w:r>
        <w:rPr>
          <w:rFonts w:hint="eastAsia" w:ascii="Times New Roman" w:hAnsi="Times New Roman" w:eastAsia="仿宋_GB2312"/>
          <w:sz w:val="32"/>
          <w:szCs w:val="32"/>
          <w:lang w:eastAsia="zh-CN"/>
        </w:rPr>
        <w:t>该项分值</w:t>
      </w:r>
      <w:r>
        <w:rPr>
          <w:rFonts w:ascii="Times New Roman" w:hAnsi="Times New Roman" w:eastAsia="仿宋_GB2312"/>
          <w:sz w:val="32"/>
          <w:szCs w:val="32"/>
          <w:lang w:eastAsia="zh-CN"/>
        </w:rPr>
        <w:t>。某一指标评分说明属于增分的，最多增至该项总分。</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（二）所有得分必须有依据并要保留证明材料，在</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检查记录</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栏里写明得到相应分值的原因</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缺少支撑材料或证明材料不得分。如需填写内容较多，可在评估报告中重点描述。</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（三）对于集中建设的选矿加工等配套系统，应明确关联关系，可统一纳入评估考虑。</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（四）对于调查问卷、现场考核、专家打分取平均值等评估方式，需要在</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检查记录</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说明里进行详细描述。</w:t>
      </w:r>
    </w:p>
    <w:p>
      <w:pPr>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lang w:eastAsia="zh-CN"/>
        </w:rPr>
        <w:t>（五）需要现场查看的内容，在</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检查记录</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里应写明哪些工作人员到什么现场看了什么内容（设备、设施、厂地、环境、现场等）。</w:t>
      </w:r>
      <w:r>
        <w:rPr>
          <w:rFonts w:ascii="Times New Roman" w:hAnsi="Times New Roman" w:eastAsia="仿宋_GB2312"/>
          <w:sz w:val="32"/>
          <w:szCs w:val="32"/>
          <w:lang w:eastAsia="zh-CN"/>
        </w:rPr>
        <w:br w:type="page"/>
      </w:r>
    </w:p>
    <w:p>
      <w:pPr>
        <w:adjustRightInd w:val="0"/>
        <w:snapToGrid w:val="0"/>
        <w:outlineLvl w:val="1"/>
        <w:rPr>
          <w:rFonts w:hint="eastAsia" w:ascii="黑体" w:hAnsi="黑体" w:eastAsia="黑体"/>
          <w:bCs/>
          <w:sz w:val="32"/>
          <w:szCs w:val="32"/>
          <w:lang w:eastAsia="zh-CN" w:bidi="ar"/>
        </w:rPr>
      </w:pPr>
      <w:r>
        <w:rPr>
          <w:rFonts w:hint="eastAsia" w:ascii="黑体" w:hAnsi="黑体" w:eastAsia="黑体"/>
          <w:bCs/>
          <w:sz w:val="32"/>
          <w:szCs w:val="32"/>
          <w:lang w:eastAsia="zh-CN" w:bidi="ar"/>
        </w:rPr>
        <w:t>附件2</w:t>
      </w:r>
    </w:p>
    <w:tbl>
      <w:tblPr>
        <w:tblStyle w:val="6"/>
        <w:tblW w:w="9152" w:type="dxa"/>
        <w:jc w:val="center"/>
        <w:tblInd w:w="0" w:type="dxa"/>
        <w:tblLayout w:type="fixed"/>
        <w:tblCellMar>
          <w:top w:w="0" w:type="dxa"/>
          <w:left w:w="108" w:type="dxa"/>
          <w:bottom w:w="0" w:type="dxa"/>
          <w:right w:w="108" w:type="dxa"/>
        </w:tblCellMar>
      </w:tblPr>
      <w:tblGrid>
        <w:gridCol w:w="2287"/>
        <w:gridCol w:w="2145"/>
        <w:gridCol w:w="2715"/>
        <w:gridCol w:w="2005"/>
      </w:tblGrid>
      <w:tr>
        <w:tblPrEx>
          <w:tblLayout w:type="fixed"/>
          <w:tblCellMar>
            <w:top w:w="0" w:type="dxa"/>
            <w:left w:w="108" w:type="dxa"/>
            <w:bottom w:w="0" w:type="dxa"/>
            <w:right w:w="108" w:type="dxa"/>
          </w:tblCellMar>
        </w:tblPrEx>
        <w:trPr>
          <w:trHeight w:val="910" w:hRule="atLeast"/>
          <w:jc w:val="center"/>
        </w:trPr>
        <w:tc>
          <w:tcPr>
            <w:tcW w:w="9152" w:type="dxa"/>
            <w:gridSpan w:val="4"/>
            <w:tcBorders>
              <w:top w:val="nil"/>
              <w:left w:val="nil"/>
              <w:bottom w:val="nil"/>
              <w:right w:val="nil"/>
            </w:tcBorders>
            <w:noWrap w:val="0"/>
            <w:vAlign w:val="center"/>
          </w:tcPr>
          <w:p>
            <w:pPr>
              <w:widowControl/>
              <w:jc w:val="center"/>
              <w:rPr>
                <w:rFonts w:hint="eastAsia" w:ascii="方正小标宋简体" w:hAnsi="方正小标宋简体" w:eastAsia="方正小标宋简体" w:cs="宋体"/>
                <w:color w:val="000000"/>
                <w:sz w:val="28"/>
                <w:szCs w:val="28"/>
                <w:lang w:eastAsia="zh-CN"/>
              </w:rPr>
            </w:pPr>
            <w:r>
              <w:rPr>
                <w:rFonts w:hint="eastAsia" w:ascii="方正小标宋简体" w:hAnsi="方正小标宋简体" w:eastAsia="方正小标宋简体" w:cs="宋体"/>
                <w:color w:val="000000"/>
                <w:sz w:val="40"/>
                <w:szCs w:val="40"/>
                <w:lang w:eastAsia="zh-CN"/>
              </w:rPr>
              <w:t>绿色矿山名录入库信息表</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nil"/>
              <w:bottom w:val="nil"/>
              <w:right w:val="nil"/>
            </w:tcBorders>
            <w:noWrap w:val="0"/>
            <w:vAlign w:val="center"/>
          </w:tcPr>
          <w:p>
            <w:pPr>
              <w:widowControl/>
              <w:rPr>
                <w:rFonts w:ascii="Times New Roman" w:hAnsi="Times New Roman" w:eastAsia="Times New Roman" w:cs="Times New Roman"/>
                <w:sz w:val="20"/>
                <w:szCs w:val="20"/>
                <w:lang w:eastAsia="zh-CN"/>
              </w:rPr>
            </w:pPr>
          </w:p>
        </w:tc>
        <w:tc>
          <w:tcPr>
            <w:tcW w:w="2145" w:type="dxa"/>
            <w:tcBorders>
              <w:top w:val="nil"/>
              <w:left w:val="nil"/>
              <w:bottom w:val="single" w:color="auto" w:sz="4" w:space="0"/>
              <w:right w:val="nil"/>
            </w:tcBorders>
            <w:noWrap w:val="0"/>
            <w:vAlign w:val="center"/>
          </w:tcPr>
          <w:p>
            <w:pPr>
              <w:widowControl/>
              <w:jc w:val="center"/>
              <w:rPr>
                <w:rFonts w:hint="eastAsia" w:ascii="方正小标宋_GBK" w:hAnsi="方正小标宋_GBK" w:eastAsia="方正小标宋_GBK" w:cs="宋体"/>
                <w:color w:val="000000"/>
                <w:sz w:val="28"/>
                <w:szCs w:val="28"/>
                <w:lang w:eastAsia="zh-CN"/>
              </w:rPr>
            </w:pPr>
            <w:r>
              <w:rPr>
                <w:rFonts w:hint="eastAsia" w:ascii="方正小标宋_GBK" w:hAnsi="方正小标宋_GBK" w:eastAsia="方正小标宋_GBK" w:cs="宋体"/>
                <w:color w:val="000000"/>
                <w:sz w:val="28"/>
                <w:szCs w:val="28"/>
                <w:lang w:eastAsia="zh-CN"/>
              </w:rPr>
              <w:t>　</w:t>
            </w:r>
          </w:p>
        </w:tc>
        <w:tc>
          <w:tcPr>
            <w:tcW w:w="4720" w:type="dxa"/>
            <w:gridSpan w:val="2"/>
            <w:tcBorders>
              <w:top w:val="nil"/>
              <w:left w:val="nil"/>
              <w:bottom w:val="nil"/>
              <w:right w:val="nil"/>
            </w:tcBorders>
            <w:noWrap w:val="0"/>
            <w:vAlign w:val="center"/>
          </w:tcPr>
          <w:p>
            <w:pPr>
              <w:widowControl/>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填表日期：    年    月   日</w:t>
            </w:r>
          </w:p>
        </w:tc>
      </w:tr>
      <w:tr>
        <w:tblPrEx>
          <w:tblLayout w:type="fixed"/>
          <w:tblCellMar>
            <w:top w:w="0" w:type="dxa"/>
            <w:left w:w="108" w:type="dxa"/>
            <w:bottom w:w="0" w:type="dxa"/>
            <w:right w:w="108" w:type="dxa"/>
          </w:tblCellMar>
        </w:tblPrEx>
        <w:trPr>
          <w:trHeight w:val="389" w:hRule="atLeast"/>
          <w:jc w:val="center"/>
        </w:trPr>
        <w:tc>
          <w:tcPr>
            <w:tcW w:w="915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矿山基本信息</w:t>
            </w:r>
            <w:r>
              <w:rPr>
                <w:rFonts w:hint="eastAsia" w:ascii="宋体" w:hAnsi="宋体" w:eastAsia="宋体" w:cs="宋体"/>
                <w:color w:val="000000"/>
                <w:sz w:val="24"/>
                <w:szCs w:val="24"/>
                <w:vertAlign w:val="superscript"/>
              </w:rPr>
              <w:t>1</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矿山名称</w:t>
            </w:r>
          </w:p>
        </w:tc>
        <w:tc>
          <w:tcPr>
            <w:tcW w:w="6865" w:type="dxa"/>
            <w:gridSpan w:val="3"/>
            <w:tcBorders>
              <w:top w:val="single" w:color="auto" w:sz="4" w:space="0"/>
              <w:left w:val="nil"/>
              <w:bottom w:val="single" w:color="auto" w:sz="4" w:space="0"/>
              <w:right w:val="single" w:color="auto" w:sz="4" w:space="0"/>
            </w:tcBorders>
            <w:noWrap w:val="0"/>
            <w:vAlign w:val="bottom"/>
          </w:tcPr>
          <w:p>
            <w:pPr>
              <w:widowControl/>
              <w:jc w:val="center"/>
              <w:rPr>
                <w:rFonts w:hint="eastAsia" w:ascii="仿宋_GB2312" w:eastAsia="仿宋_GB2312" w:cs="宋体"/>
                <w:color w:val="000000"/>
              </w:rPr>
            </w:pPr>
            <w:r>
              <w:rPr>
                <w:rFonts w:hint="eastAsia" w:ascii="仿宋_GB2312" w:eastAsia="仿宋_GB2312" w:cs="宋体"/>
                <w:color w:val="000000"/>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采矿许可证号</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采矿权人</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统一社会信用代码</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矿山地址</w:t>
            </w:r>
          </w:p>
        </w:tc>
        <w:tc>
          <w:tcPr>
            <w:tcW w:w="2005" w:type="dxa"/>
            <w:tcBorders>
              <w:top w:val="nil"/>
              <w:left w:val="nil"/>
              <w:bottom w:val="single" w:color="auto" w:sz="4" w:space="0"/>
              <w:right w:val="single" w:color="auto" w:sz="4" w:space="0"/>
            </w:tcBorders>
            <w:noWrap w:val="0"/>
            <w:vAlign w:val="center"/>
          </w:tcPr>
          <w:p>
            <w:pPr>
              <w:widowControl/>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经济类型</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从业人数（人）</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402"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主要开采矿种</w:t>
            </w:r>
          </w:p>
        </w:tc>
        <w:tc>
          <w:tcPr>
            <w:tcW w:w="2145" w:type="dxa"/>
            <w:tcBorders>
              <w:top w:val="nil"/>
              <w:left w:val="nil"/>
              <w:bottom w:val="nil"/>
              <w:right w:val="nil"/>
            </w:tcBorders>
            <w:noWrap/>
            <w:vAlign w:val="bottom"/>
          </w:tcPr>
          <w:p>
            <w:pPr>
              <w:widowControl/>
              <w:rPr>
                <w:rFonts w:ascii="仿宋_GB2312" w:hAnsi="Times New Roman" w:eastAsia="仿宋_GB2312" w:cs="Times New Roman"/>
                <w:sz w:val="20"/>
                <w:szCs w:val="20"/>
              </w:rPr>
            </w:pPr>
          </w:p>
        </w:tc>
        <w:tc>
          <w:tcPr>
            <w:tcW w:w="271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开采方式</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矿山规模</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生产规模</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发证机关</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矿区面积（平方公里）</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lang w:eastAsia="zh-CN"/>
              </w:rPr>
            </w:pPr>
            <w:r>
              <w:rPr>
                <w:rFonts w:hint="eastAsia" w:ascii="仿宋_GB2312" w:eastAsia="仿宋_GB2312" w:cs="宋体"/>
                <w:color w:val="000000"/>
                <w:sz w:val="24"/>
                <w:szCs w:val="24"/>
                <w:lang w:eastAsia="zh-CN"/>
              </w:rPr>
              <w:t>　</w:t>
            </w:r>
          </w:p>
        </w:tc>
      </w:tr>
      <w:tr>
        <w:tblPrEx>
          <w:tblLayout w:type="fixed"/>
          <w:tblCellMar>
            <w:top w:w="0" w:type="dxa"/>
            <w:left w:w="108" w:type="dxa"/>
            <w:bottom w:w="0" w:type="dxa"/>
            <w:right w:w="108" w:type="dxa"/>
          </w:tblCellMar>
        </w:tblPrEx>
        <w:trPr>
          <w:trHeight w:val="389" w:hRule="atLeast"/>
          <w:jc w:val="center"/>
        </w:trPr>
        <w:tc>
          <w:tcPr>
            <w:tcW w:w="915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矿山联系方式</w:t>
            </w:r>
            <w:r>
              <w:rPr>
                <w:rFonts w:hint="eastAsia" w:ascii="宋体" w:hAnsi="宋体" w:eastAsia="宋体" w:cs="宋体"/>
                <w:color w:val="000000"/>
                <w:sz w:val="24"/>
                <w:szCs w:val="24"/>
                <w:vertAlign w:val="superscript"/>
              </w:rPr>
              <w:t>2</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法人代表</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联系人</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通讯地址</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电子邮箱</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FF"/>
                <w:u w:val="single"/>
              </w:rPr>
            </w:pPr>
            <w:r>
              <w:rPr>
                <w:rFonts w:hint="eastAsia" w:ascii="仿宋_GB2312" w:eastAsia="仿宋_GB2312" w:cs="宋体"/>
                <w:color w:val="0000FF"/>
                <w:u w:val="single"/>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固定电话</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传    真</w:t>
            </w:r>
          </w:p>
        </w:tc>
        <w:tc>
          <w:tcPr>
            <w:tcW w:w="200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389"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手    机</w:t>
            </w:r>
          </w:p>
        </w:tc>
        <w:tc>
          <w:tcPr>
            <w:tcW w:w="2145"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邮    编</w:t>
            </w:r>
          </w:p>
        </w:tc>
        <w:tc>
          <w:tcPr>
            <w:tcW w:w="2005" w:type="dxa"/>
            <w:tcBorders>
              <w:top w:val="nil"/>
              <w:left w:val="nil"/>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812" w:hRule="atLeast"/>
          <w:jc w:val="center"/>
        </w:trPr>
        <w:tc>
          <w:tcPr>
            <w:tcW w:w="915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绿色矿山建设情况</w:t>
            </w:r>
            <w:r>
              <w:rPr>
                <w:rFonts w:hint="eastAsia" w:ascii="宋体" w:hAnsi="宋体" w:eastAsia="宋体" w:cs="宋体"/>
                <w:color w:val="000000"/>
                <w:sz w:val="24"/>
                <w:szCs w:val="24"/>
                <w:vertAlign w:val="superscript"/>
              </w:rPr>
              <w:t>3</w:t>
            </w:r>
          </w:p>
        </w:tc>
      </w:tr>
      <w:tr>
        <w:tblPrEx>
          <w:tblLayout w:type="fixed"/>
          <w:tblCellMar>
            <w:top w:w="0" w:type="dxa"/>
            <w:left w:w="108" w:type="dxa"/>
            <w:bottom w:w="0" w:type="dxa"/>
            <w:right w:w="108" w:type="dxa"/>
          </w:tblCellMar>
        </w:tblPrEx>
        <w:trPr>
          <w:trHeight w:val="510"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矿区环境</w:t>
            </w:r>
          </w:p>
        </w:tc>
        <w:tc>
          <w:tcPr>
            <w:tcW w:w="68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510"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资源开采</w:t>
            </w:r>
          </w:p>
        </w:tc>
        <w:tc>
          <w:tcPr>
            <w:tcW w:w="68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510" w:hRule="atLeast"/>
          <w:jc w:val="center"/>
        </w:trPr>
        <w:tc>
          <w:tcPr>
            <w:tcW w:w="22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资源综合利用</w:t>
            </w:r>
          </w:p>
        </w:tc>
        <w:tc>
          <w:tcPr>
            <w:tcW w:w="68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510"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绿色低碳</w:t>
            </w:r>
          </w:p>
        </w:tc>
        <w:tc>
          <w:tcPr>
            <w:tcW w:w="68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510"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生态修复与环境治理</w:t>
            </w:r>
          </w:p>
        </w:tc>
        <w:tc>
          <w:tcPr>
            <w:tcW w:w="68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510" w:hRule="atLeast"/>
          <w:jc w:val="center"/>
        </w:trPr>
        <w:tc>
          <w:tcPr>
            <w:tcW w:w="228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科技创新与规范管理</w:t>
            </w:r>
          </w:p>
        </w:tc>
        <w:tc>
          <w:tcPr>
            <w:tcW w:w="686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仿宋_GB2312" w:eastAsia="仿宋_GB2312" w:cs="宋体"/>
                <w:color w:val="000000"/>
                <w:sz w:val="24"/>
                <w:szCs w:val="24"/>
              </w:rPr>
            </w:pPr>
            <w:r>
              <w:rPr>
                <w:rFonts w:hint="eastAsia" w:ascii="仿宋_GB2312" w:eastAsia="仿宋_GB2312" w:cs="宋体"/>
                <w:color w:val="000000"/>
                <w:sz w:val="24"/>
                <w:szCs w:val="24"/>
              </w:rPr>
              <w:t>　</w:t>
            </w:r>
          </w:p>
        </w:tc>
      </w:tr>
      <w:tr>
        <w:tblPrEx>
          <w:tblLayout w:type="fixed"/>
          <w:tblCellMar>
            <w:top w:w="0" w:type="dxa"/>
            <w:left w:w="108" w:type="dxa"/>
            <w:bottom w:w="0" w:type="dxa"/>
            <w:right w:w="108" w:type="dxa"/>
          </w:tblCellMar>
        </w:tblPrEx>
        <w:trPr>
          <w:trHeight w:val="794" w:hRule="atLeast"/>
          <w:jc w:val="center"/>
        </w:trPr>
        <w:tc>
          <w:tcPr>
            <w:tcW w:w="9152" w:type="dxa"/>
            <w:gridSpan w:val="4"/>
            <w:tcBorders>
              <w:top w:val="single" w:color="auto" w:sz="4" w:space="0"/>
              <w:left w:val="nil"/>
              <w:bottom w:val="nil"/>
              <w:right w:val="nil"/>
            </w:tcBorders>
            <w:noWrap w:val="0"/>
            <w:vAlign w:val="center"/>
          </w:tcPr>
          <w:p>
            <w:pPr>
              <w:widowControl/>
              <w:spacing w:line="240" w:lineRule="exact"/>
              <w:rPr>
                <w:rFonts w:hint="eastAsia" w:ascii="仿宋_GB2312" w:eastAsia="仿宋_GB2312" w:cs="宋体"/>
                <w:color w:val="000000"/>
                <w:sz w:val="18"/>
                <w:szCs w:val="18"/>
                <w:lang w:eastAsia="zh-CN"/>
              </w:rPr>
            </w:pPr>
            <w:r>
              <w:rPr>
                <w:rFonts w:hint="eastAsia" w:ascii="仿宋_GB2312" w:eastAsia="仿宋_GB2312" w:cs="宋体"/>
                <w:color w:val="000000"/>
                <w:sz w:val="18"/>
                <w:szCs w:val="18"/>
                <w:lang w:eastAsia="zh-CN"/>
              </w:rPr>
              <w:t>填表说明：1. 与企业相关证照保持一致，从业人数为截至填表日期的从业人员数量。2. 按照可与联系人实时联系的详细信息如实填写。3. 对照绿色矿山建设评价指标及相关标准规范填写相关成效，文字简明扼要，着重体现亮点与特色，字数控制在1000字以内。</w:t>
            </w:r>
          </w:p>
        </w:tc>
      </w:tr>
    </w:tbl>
    <w:p>
      <w:pPr>
        <w:widowControl/>
        <w:rPr>
          <w:rFonts w:ascii="Times New Roman" w:hAnsi="Times New Roman" w:eastAsia="黑体" w:cs="Times New Roman"/>
          <w:sz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default" w:eastAsia="仿宋"/>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kT++QbcBAABUAwAADgAAAAAAAAABACAAAAAfAQAAZHJzL2Uyb0RvYy54bWxQSwUGAAAAAAYABgBZ&#10;AQAASAUAAAAA&#10;">
              <v:path/>
              <v:fill on="f" focussize="0,0"/>
              <v:stroke on="f" weight="0.5pt"/>
              <v:imagedata o:title=""/>
              <o:lock v:ext="edit" aspectratio="f"/>
              <v:textbox inset="0mm,0mm,0mm,0mm" style="mso-fit-shape-to-text:t;">
                <w:txbxContent>
                  <w:p>
                    <w:pPr>
                      <w:pStyle w:val="5"/>
                      <w:rPr>
                        <w:rFonts w:hint="default" w:eastAsia="仿宋"/>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default" w:eastAsia="仿宋"/>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DBNhPbcBAABUAwAADgAAAAAAAAABACAAAAAfAQAAZHJzL2Uyb0RvYy54bWxQSwUGAAAAAAYABgBZ&#10;AQAASAUAAAAA&#10;">
              <v:path/>
              <v:fill on="f" focussize="0,0"/>
              <v:stroke on="f" weight="0.5pt"/>
              <v:imagedata o:title=""/>
              <o:lock v:ext="edit" aspectratio="f"/>
              <v:textbox inset="0mm,0mm,0mm,0mm" style="mso-fit-shape-to-text:t;">
                <w:txbxContent>
                  <w:p>
                    <w:pPr>
                      <w:pStyle w:val="5"/>
                      <w:rPr>
                        <w:rFonts w:hint="default" w:eastAsia="仿宋"/>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7" w:firstLine="357"/>
      <w:rPr>
        <w:rFonts w:ascii="Times New Roman" w:hAnsi="Times New Roman"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default" w:eastAsia="仿宋"/>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path/>
              <v:fill on="f" focussize="0,0"/>
              <v:stroke on="f" weight="0.5pt"/>
              <v:imagedata o:title=""/>
              <o:lock v:ext="edit" aspectratio="f"/>
              <v:textbox inset="0mm,0mm,0mm,0mm" style="mso-fit-shape-to-text:t;">
                <w:txbxContent>
                  <w:p>
                    <w:pPr>
                      <w:pStyle w:val="5"/>
                      <w:rPr>
                        <w:rFonts w:hint="default" w:eastAsia="仿宋"/>
                        <w:lang w:val="en-US" w:eastAsia="zh-CN"/>
                      </w:rPr>
                    </w:pPr>
                    <w:r>
                      <w:rPr>
                        <w:rFonts w:hint="eastAsia"/>
                        <w:lang w:eastAsia="zh-CN"/>
                      </w:rPr>
                      <w:t>—</w:t>
                    </w:r>
                    <w:r>
                      <w:rPr>
                        <w:rFonts w:hint="eastAsia"/>
                        <w:lang w:val="en-US"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F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en-US" w:eastAsia="en-US" w:bidi="ar-SA"/>
    </w:rPr>
  </w:style>
  <w:style w:type="paragraph" w:styleId="3">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Char"/>
    <w:basedOn w:val="1"/>
    <w:qFormat/>
    <w:uiPriority w:val="0"/>
    <w:pPr>
      <w:tabs>
        <w:tab w:val="left" w:pos="360"/>
      </w:tabs>
      <w:spacing w:line="300" w:lineRule="auto"/>
      <w:ind w:left="360" w:firstLine="560"/>
    </w:pPr>
    <w:rPr>
      <w:rFonts w:ascii="Tahoma" w:hAnsi="Tahoma" w:eastAsia="仿宋_GB2312"/>
      <w:sz w:val="28"/>
    </w:rPr>
  </w:style>
  <w:style w:type="paragraph" w:styleId="4">
    <w:name w:val="Body Text"/>
    <w:basedOn w:val="1"/>
    <w:qFormat/>
    <w:uiPriority w:val="1"/>
    <w:rPr>
      <w:sz w:val="32"/>
      <w:szCs w:val="32"/>
    </w:rPr>
  </w:style>
  <w:style w:type="paragraph" w:styleId="5">
    <w:name w:val="footer"/>
    <w:basedOn w:val="1"/>
    <w:unhideWhenUsed/>
    <w:qFormat/>
    <w:uiPriority w:val="0"/>
    <w:pPr>
      <w:tabs>
        <w:tab w:val="center" w:pos="4153"/>
        <w:tab w:val="right" w:pos="8306"/>
      </w:tabs>
      <w:snapToGrid w:val="0"/>
    </w:pPr>
    <w:rPr>
      <w:rFonts w:ascii="仿宋" w:hAnsi="仿宋"/>
      <w:sz w:val="2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2026-02-05T04:08:31Z</dcterms:created>
  <dc:creator>孙予新</dc:creator>
  <cp:lastModifiedBy>唐世杰</cp:lastModifiedBy>
  <dcterms:modified xsi:type="dcterms:W3CDTF">2026-02-05T04:08:42Z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