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E8" w:rsidRDefault="00A727E8" w:rsidP="006D1393">
      <w:pPr>
        <w:ind w:firstLineChars="0" w:firstLine="0"/>
        <w:jc w:val="center"/>
        <w:rPr>
          <w:rFonts w:ascii="方正小标宋简体" w:eastAsia="方正小标宋简体" w:hAnsi="Calibri" w:cs="Times New Roman"/>
          <w:sz w:val="44"/>
          <w:szCs w:val="44"/>
        </w:rPr>
      </w:pPr>
    </w:p>
    <w:p w:rsidR="00A727E8" w:rsidRDefault="00847821" w:rsidP="006D1393">
      <w:pPr>
        <w:ind w:firstLineChars="0" w:firstLine="0"/>
        <w:jc w:val="center"/>
        <w:rPr>
          <w:rFonts w:ascii="方正小标宋简体" w:eastAsia="方正小标宋简体" w:hAnsi="Calibri" w:cs="Times New Roman"/>
          <w:sz w:val="44"/>
          <w:szCs w:val="44"/>
        </w:rPr>
      </w:pPr>
      <w:r w:rsidRPr="00847821">
        <w:rPr>
          <w:rFonts w:ascii="方正小标宋简体" w:eastAsia="方正小标宋简体" w:hAnsi="Calibri" w:cs="Times New Roman"/>
          <w:noProof/>
          <w:sz w:val="44"/>
          <w:szCs w:val="44"/>
        </w:rPr>
        <w:drawing>
          <wp:anchor distT="0" distB="0" distL="114300" distR="114300" simplePos="0" relativeHeight="251659264" behindDoc="1" locked="0" layoutInCell="1" allowOverlap="1">
            <wp:simplePos x="0" y="0"/>
            <wp:positionH relativeFrom="column">
              <wp:posOffset>-1036955</wp:posOffset>
            </wp:positionH>
            <wp:positionV relativeFrom="paragraph">
              <wp:posOffset>-1687830</wp:posOffset>
            </wp:positionV>
            <wp:extent cx="7560310" cy="10715625"/>
            <wp:effectExtent l="19050" t="0" r="2540" b="0"/>
            <wp:wrapNone/>
            <wp:docPr id="1" name="图片 2" descr="CCI202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20200216"/>
                    <pic:cNvPicPr>
                      <a:picLocks noChangeAspect="1" noChangeArrowheads="1"/>
                    </pic:cNvPicPr>
                  </pic:nvPicPr>
                  <pic:blipFill>
                    <a:blip r:embed="rId8" cstate="print"/>
                    <a:srcRect/>
                    <a:stretch>
                      <a:fillRect/>
                    </a:stretch>
                  </pic:blipFill>
                  <pic:spPr bwMode="auto">
                    <a:xfrm>
                      <a:off x="0" y="0"/>
                      <a:ext cx="7560310" cy="10715625"/>
                    </a:xfrm>
                    <a:prstGeom prst="rect">
                      <a:avLst/>
                    </a:prstGeom>
                    <a:noFill/>
                    <a:ln w="9525">
                      <a:noFill/>
                      <a:miter lim="800000"/>
                      <a:headEnd/>
                      <a:tailEnd/>
                    </a:ln>
                  </pic:spPr>
                </pic:pic>
              </a:graphicData>
            </a:graphic>
          </wp:anchor>
        </w:drawing>
      </w:r>
    </w:p>
    <w:p w:rsidR="00A727E8" w:rsidRDefault="00A727E8" w:rsidP="006D1393">
      <w:pPr>
        <w:ind w:firstLineChars="0" w:firstLine="0"/>
        <w:jc w:val="center"/>
        <w:rPr>
          <w:rFonts w:ascii="方正小标宋简体" w:eastAsia="方正小标宋简体" w:hAnsi="Calibri" w:cs="Times New Roman"/>
          <w:sz w:val="44"/>
          <w:szCs w:val="44"/>
        </w:rPr>
      </w:pPr>
    </w:p>
    <w:p w:rsidR="00A727E8" w:rsidRDefault="00A727E8" w:rsidP="006D1393">
      <w:pPr>
        <w:ind w:firstLineChars="0" w:firstLine="0"/>
        <w:jc w:val="center"/>
        <w:rPr>
          <w:rFonts w:ascii="方正小标宋简体" w:eastAsia="方正小标宋简体" w:hAnsi="Calibri" w:cs="Times New Roman"/>
          <w:sz w:val="44"/>
          <w:szCs w:val="44"/>
        </w:rPr>
      </w:pPr>
    </w:p>
    <w:p w:rsidR="00A727E8" w:rsidRDefault="00A727E8" w:rsidP="006D1393">
      <w:pPr>
        <w:ind w:firstLineChars="0" w:firstLine="0"/>
        <w:jc w:val="center"/>
        <w:rPr>
          <w:rFonts w:ascii="方正小标宋简体" w:eastAsia="方正小标宋简体" w:hAnsi="Calibri" w:cs="Times New Roman"/>
          <w:sz w:val="44"/>
          <w:szCs w:val="44"/>
        </w:rPr>
      </w:pPr>
    </w:p>
    <w:p w:rsidR="00A727E8" w:rsidRDefault="00A727E8" w:rsidP="006D1393">
      <w:pPr>
        <w:ind w:firstLineChars="0" w:firstLine="0"/>
        <w:jc w:val="center"/>
        <w:rPr>
          <w:rFonts w:ascii="方正小标宋简体" w:eastAsia="方正小标宋简体" w:hAnsi="Calibri" w:cs="Times New Roman"/>
          <w:sz w:val="44"/>
          <w:szCs w:val="44"/>
        </w:rPr>
      </w:pPr>
    </w:p>
    <w:p w:rsidR="00847821" w:rsidRDefault="00847821" w:rsidP="002B199D">
      <w:pPr>
        <w:ind w:firstLineChars="0" w:firstLine="0"/>
        <w:jc w:val="center"/>
      </w:pPr>
    </w:p>
    <w:p w:rsidR="00A727E8" w:rsidRDefault="00AF32FA" w:rsidP="002B199D">
      <w:pPr>
        <w:ind w:firstLineChars="0" w:firstLine="0"/>
        <w:jc w:val="center"/>
      </w:pPr>
      <w:r>
        <w:rPr>
          <w:rFonts w:hint="eastAsia"/>
        </w:rPr>
        <w:t>兵自然资发〔</w:t>
      </w:r>
      <w:r w:rsidR="00971D28">
        <w:rPr>
          <w:rFonts w:hint="eastAsia"/>
        </w:rPr>
        <w:t>2020</w:t>
      </w:r>
      <w:r>
        <w:rPr>
          <w:rFonts w:hint="eastAsia"/>
        </w:rPr>
        <w:t>〕</w:t>
      </w:r>
      <w:r w:rsidR="00DF0C3F">
        <w:rPr>
          <w:rFonts w:hint="eastAsia"/>
        </w:rPr>
        <w:t>31</w:t>
      </w:r>
      <w:r>
        <w:rPr>
          <w:rFonts w:hint="eastAsia"/>
        </w:rPr>
        <w:t>号</w:t>
      </w:r>
    </w:p>
    <w:p w:rsidR="001C5257" w:rsidRDefault="001C5257" w:rsidP="00E55B00">
      <w:pPr>
        <w:spacing w:line="440" w:lineRule="exact"/>
        <w:ind w:firstLineChars="0" w:firstLine="0"/>
        <w:jc w:val="center"/>
        <w:rPr>
          <w:rFonts w:ascii="方正小标宋简体" w:eastAsia="方正小标宋简体" w:hAnsi="Calibri" w:cs="Times New Roman"/>
          <w:sz w:val="44"/>
          <w:szCs w:val="44"/>
        </w:rPr>
      </w:pPr>
    </w:p>
    <w:p w:rsidR="00E55B00" w:rsidRDefault="00E55B00" w:rsidP="00E55B00">
      <w:pPr>
        <w:spacing w:line="440" w:lineRule="exact"/>
        <w:ind w:firstLineChars="0" w:firstLine="0"/>
        <w:jc w:val="center"/>
        <w:rPr>
          <w:rFonts w:ascii="方正小标宋简体" w:eastAsia="方正小标宋简体" w:hAnsi="Calibri" w:cs="Times New Roman"/>
          <w:sz w:val="44"/>
          <w:szCs w:val="44"/>
        </w:rPr>
      </w:pPr>
    </w:p>
    <w:p w:rsidR="00B13EA5" w:rsidRDefault="00CD7BA6" w:rsidP="006D1393">
      <w:pPr>
        <w:ind w:firstLineChars="0" w:firstLine="0"/>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关于印发</w:t>
      </w:r>
      <w:r w:rsidR="00F11E7C">
        <w:rPr>
          <w:rFonts w:ascii="方正小标宋简体" w:eastAsia="方正小标宋简体" w:hAnsi="Calibri" w:cs="Times New Roman" w:hint="eastAsia"/>
          <w:sz w:val="44"/>
          <w:szCs w:val="44"/>
        </w:rPr>
        <w:t>《</w:t>
      </w:r>
      <w:r w:rsidR="00AF32F0">
        <w:rPr>
          <w:rFonts w:ascii="方正小标宋简体" w:eastAsia="方正小标宋简体" w:hAnsi="Calibri" w:cs="Times New Roman" w:hint="eastAsia"/>
          <w:sz w:val="44"/>
          <w:szCs w:val="44"/>
        </w:rPr>
        <w:t>关于</w:t>
      </w:r>
      <w:r w:rsidR="00F11E7C">
        <w:rPr>
          <w:rFonts w:ascii="方正小标宋简体" w:eastAsia="方正小标宋简体" w:hAnsi="Calibri" w:cs="Times New Roman" w:hint="eastAsia"/>
          <w:sz w:val="44"/>
          <w:szCs w:val="44"/>
        </w:rPr>
        <w:t>妥善解决</w:t>
      </w:r>
      <w:r w:rsidR="00AF32F0">
        <w:rPr>
          <w:rFonts w:ascii="方正小标宋简体" w:eastAsia="方正小标宋简体" w:hAnsi="Calibri" w:cs="Times New Roman" w:hint="eastAsia"/>
          <w:sz w:val="44"/>
          <w:szCs w:val="44"/>
        </w:rPr>
        <w:t>兵团</w:t>
      </w:r>
      <w:r w:rsidR="00F11E7C">
        <w:rPr>
          <w:rFonts w:ascii="方正小标宋简体" w:eastAsia="方正小标宋简体" w:hAnsi="Calibri" w:cs="Times New Roman" w:hint="eastAsia"/>
          <w:sz w:val="44"/>
          <w:szCs w:val="44"/>
        </w:rPr>
        <w:t>不动产登记历史遗留问题的指导意见》</w:t>
      </w:r>
      <w:r>
        <w:rPr>
          <w:rFonts w:ascii="方正小标宋简体" w:eastAsia="方正小标宋简体" w:hAnsi="Calibri" w:cs="Times New Roman" w:hint="eastAsia"/>
          <w:sz w:val="44"/>
          <w:szCs w:val="44"/>
        </w:rPr>
        <w:t>的</w:t>
      </w:r>
      <w:r w:rsidR="00614309">
        <w:rPr>
          <w:rFonts w:ascii="方正小标宋简体" w:eastAsia="方正小标宋简体" w:hAnsi="Calibri" w:cs="Times New Roman" w:hint="eastAsia"/>
          <w:sz w:val="44"/>
          <w:szCs w:val="44"/>
        </w:rPr>
        <w:t>通知</w:t>
      </w:r>
    </w:p>
    <w:p w:rsidR="00A727E8" w:rsidRDefault="00A727E8" w:rsidP="00614309">
      <w:pPr>
        <w:ind w:firstLineChars="0" w:firstLine="0"/>
      </w:pPr>
    </w:p>
    <w:p w:rsidR="00614309" w:rsidRDefault="00614309" w:rsidP="00614309">
      <w:pPr>
        <w:ind w:firstLineChars="0" w:firstLine="0"/>
      </w:pPr>
      <w:r>
        <w:rPr>
          <w:rFonts w:hint="eastAsia"/>
        </w:rPr>
        <w:t>各师市自然资源和规划局：</w:t>
      </w:r>
    </w:p>
    <w:p w:rsidR="00CD7BA6" w:rsidRPr="004043E3" w:rsidRDefault="0003216A" w:rsidP="00A727E8">
      <w:pPr>
        <w:ind w:firstLine="640"/>
        <w:rPr>
          <w:color w:val="000000" w:themeColor="text1"/>
        </w:rPr>
      </w:pPr>
      <w:r>
        <w:rPr>
          <w:rFonts w:hint="eastAsia"/>
        </w:rPr>
        <w:t>《关于妥善解决兵团不动产登记历史遗留问题的指导意见》已经兵团自然资源局2020年第4次局长办公会审议通过</w:t>
      </w:r>
      <w:r w:rsidR="002C32FA" w:rsidRPr="004043E3">
        <w:rPr>
          <w:rFonts w:hint="eastAsia"/>
          <w:color w:val="000000" w:themeColor="text1"/>
        </w:rPr>
        <w:t>。</w:t>
      </w:r>
      <w:r w:rsidR="00CD7BA6" w:rsidRPr="004043E3">
        <w:rPr>
          <w:rFonts w:hint="eastAsia"/>
          <w:color w:val="000000" w:themeColor="text1"/>
        </w:rPr>
        <w:t>现印发给你们，请遵照执行。</w:t>
      </w:r>
    </w:p>
    <w:p w:rsidR="00CD7BA6" w:rsidRPr="007A4FC9" w:rsidRDefault="00CD7BA6" w:rsidP="00A727E8">
      <w:pPr>
        <w:ind w:firstLine="640"/>
      </w:pPr>
    </w:p>
    <w:p w:rsidR="00CD7BA6" w:rsidRDefault="00CD7BA6" w:rsidP="00A727E8">
      <w:pPr>
        <w:ind w:firstLine="640"/>
      </w:pPr>
    </w:p>
    <w:p w:rsidR="00CD7BA6" w:rsidRDefault="00CD7BA6" w:rsidP="00CD7BA6">
      <w:pPr>
        <w:ind w:right="640" w:firstLine="640"/>
        <w:jc w:val="center"/>
      </w:pPr>
      <w:r>
        <w:rPr>
          <w:rFonts w:hint="eastAsia"/>
        </w:rPr>
        <w:t xml:space="preserve">                   兵团自然资源局</w:t>
      </w:r>
    </w:p>
    <w:p w:rsidR="00CD7BA6" w:rsidRPr="00CD7BA6" w:rsidRDefault="00CD7BA6" w:rsidP="00CD7BA6">
      <w:pPr>
        <w:ind w:right="640" w:firstLine="640"/>
        <w:jc w:val="center"/>
      </w:pPr>
      <w:r>
        <w:rPr>
          <w:rFonts w:hint="eastAsia"/>
        </w:rPr>
        <w:t xml:space="preserve">                   2020年</w:t>
      </w:r>
      <w:r w:rsidR="00555535">
        <w:rPr>
          <w:rFonts w:hint="eastAsia"/>
        </w:rPr>
        <w:t>7</w:t>
      </w:r>
      <w:r>
        <w:rPr>
          <w:rFonts w:hint="eastAsia"/>
        </w:rPr>
        <w:t>月</w:t>
      </w:r>
      <w:r w:rsidR="00DF0C3F">
        <w:rPr>
          <w:rFonts w:hint="eastAsia"/>
        </w:rPr>
        <w:t>2</w:t>
      </w:r>
      <w:r>
        <w:rPr>
          <w:rFonts w:hint="eastAsia"/>
        </w:rPr>
        <w:t>日</w:t>
      </w:r>
    </w:p>
    <w:p w:rsidR="001C5257" w:rsidRDefault="001C5257" w:rsidP="00927417">
      <w:pPr>
        <w:ind w:firstLineChars="0" w:firstLine="0"/>
        <w:jc w:val="center"/>
        <w:rPr>
          <w:rFonts w:ascii="方正小标宋简体" w:eastAsia="方正小标宋简体"/>
          <w:sz w:val="44"/>
          <w:szCs w:val="44"/>
        </w:rPr>
      </w:pPr>
    </w:p>
    <w:p w:rsidR="00927417" w:rsidRDefault="00927417" w:rsidP="00927417">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lastRenderedPageBreak/>
        <w:t>关于妥善</w:t>
      </w:r>
      <w:r w:rsidRPr="00CD7BA6">
        <w:rPr>
          <w:rFonts w:ascii="方正小标宋简体" w:eastAsia="方正小标宋简体" w:hint="eastAsia"/>
          <w:sz w:val="44"/>
          <w:szCs w:val="44"/>
        </w:rPr>
        <w:t>解决</w:t>
      </w:r>
      <w:r>
        <w:rPr>
          <w:rFonts w:ascii="方正小标宋简体" w:eastAsia="方正小标宋简体" w:hint="eastAsia"/>
          <w:sz w:val="44"/>
          <w:szCs w:val="44"/>
        </w:rPr>
        <w:t>兵团</w:t>
      </w:r>
      <w:r w:rsidRPr="00CD7BA6">
        <w:rPr>
          <w:rFonts w:ascii="方正小标宋简体" w:eastAsia="方正小标宋简体" w:hint="eastAsia"/>
          <w:sz w:val="44"/>
          <w:szCs w:val="44"/>
        </w:rPr>
        <w:t>不动产登记历史遗留问题的指导意见</w:t>
      </w:r>
    </w:p>
    <w:p w:rsidR="00927417" w:rsidRDefault="00927417" w:rsidP="00927417">
      <w:pPr>
        <w:ind w:firstLine="640"/>
      </w:pPr>
    </w:p>
    <w:p w:rsidR="00927417" w:rsidRDefault="00927417" w:rsidP="00927417">
      <w:pPr>
        <w:ind w:firstLine="640"/>
      </w:pPr>
      <w:r>
        <w:rPr>
          <w:rFonts w:hint="eastAsia"/>
        </w:rPr>
        <w:t>为切实解决兵团不动产登记中存在的历史遗留问题，保护权利人合法权益，提高不动产登记效率和质量，维护社会和谐稳定，根据《不动产登记暂行条例》（国务院令656号），结合兵团实际，提出如下意见。</w:t>
      </w:r>
    </w:p>
    <w:p w:rsidR="00927417" w:rsidRDefault="00927417" w:rsidP="00927417">
      <w:pPr>
        <w:pStyle w:val="a5"/>
        <w:numPr>
          <w:ilvl w:val="0"/>
          <w:numId w:val="3"/>
        </w:numPr>
        <w:ind w:firstLineChars="0"/>
        <w:rPr>
          <w:rFonts w:ascii="黑体" w:eastAsia="黑体" w:hAnsi="黑体"/>
        </w:rPr>
      </w:pPr>
      <w:r w:rsidRPr="00A727E8">
        <w:rPr>
          <w:rFonts w:ascii="黑体" w:eastAsia="黑体" w:hAnsi="黑体" w:hint="eastAsia"/>
        </w:rPr>
        <w:t>总体要求</w:t>
      </w:r>
    </w:p>
    <w:p w:rsidR="00927417" w:rsidRPr="00DA69AB" w:rsidRDefault="00927417" w:rsidP="00927417">
      <w:pPr>
        <w:ind w:firstLine="640"/>
        <w:rPr>
          <w:rFonts w:ascii="Times New Roman" w:hAnsi="Times New Roman" w:cs="Times New Roman"/>
          <w:color w:val="000000" w:themeColor="text1"/>
          <w:szCs w:val="32"/>
        </w:rPr>
      </w:pPr>
      <w:r w:rsidRPr="00DA69AB">
        <w:rPr>
          <w:color w:val="000000" w:themeColor="text1"/>
        </w:rPr>
        <w:t>以习近平新时代中国特色社会主义思想为指导，</w:t>
      </w:r>
      <w:r w:rsidRPr="00DA69AB">
        <w:rPr>
          <w:rFonts w:hint="eastAsia"/>
          <w:color w:val="000000" w:themeColor="text1"/>
        </w:rPr>
        <w:t>深入贯彻落实</w:t>
      </w:r>
      <w:r>
        <w:rPr>
          <w:rFonts w:hint="eastAsia"/>
          <w:color w:val="000000" w:themeColor="text1"/>
        </w:rPr>
        <w:t>新时代党的治疆方略和对兵团的定位要求</w:t>
      </w:r>
      <w:r w:rsidRPr="00DA69AB">
        <w:rPr>
          <w:rFonts w:hint="eastAsia"/>
          <w:color w:val="000000" w:themeColor="text1"/>
        </w:rPr>
        <w:t>，</w:t>
      </w:r>
      <w:r w:rsidRPr="00DA69AB">
        <w:rPr>
          <w:rFonts w:ascii="Times New Roman" w:hAnsi="Times New Roman" w:cs="Times New Roman" w:hint="eastAsia"/>
          <w:color w:val="000000" w:themeColor="text1"/>
          <w:szCs w:val="32"/>
        </w:rPr>
        <w:t>坚持新发展理念，坚持以人民为中心的发展思想，</w:t>
      </w:r>
      <w:r w:rsidRPr="00DA69AB">
        <w:rPr>
          <w:rFonts w:hint="eastAsia"/>
          <w:color w:val="000000" w:themeColor="text1"/>
        </w:rPr>
        <w:t>妥善解决不动产登记中的历史遗留问题，推进</w:t>
      </w:r>
      <w:r>
        <w:rPr>
          <w:rFonts w:hint="eastAsia"/>
          <w:color w:val="000000" w:themeColor="text1"/>
        </w:rPr>
        <w:t>兵团</w:t>
      </w:r>
      <w:r w:rsidRPr="00DA69AB">
        <w:rPr>
          <w:rFonts w:hint="eastAsia"/>
          <w:color w:val="000000" w:themeColor="text1"/>
        </w:rPr>
        <w:t>不动产登记工作健康、平稳、有序发展。</w:t>
      </w:r>
    </w:p>
    <w:p w:rsidR="00927417" w:rsidRPr="00D16B1C" w:rsidRDefault="00927417" w:rsidP="00927417">
      <w:pPr>
        <w:pStyle w:val="a5"/>
        <w:numPr>
          <w:ilvl w:val="0"/>
          <w:numId w:val="3"/>
        </w:numPr>
        <w:ind w:firstLineChars="0"/>
        <w:rPr>
          <w:rFonts w:ascii="黑体" w:eastAsia="黑体" w:hAnsi="黑体"/>
        </w:rPr>
      </w:pPr>
      <w:r w:rsidRPr="00D16B1C">
        <w:rPr>
          <w:rFonts w:ascii="黑体" w:eastAsia="黑体" w:hAnsi="黑体" w:hint="eastAsia"/>
        </w:rPr>
        <w:t>基本原则</w:t>
      </w:r>
    </w:p>
    <w:p w:rsidR="00927417" w:rsidRPr="00363BA2" w:rsidRDefault="00927417" w:rsidP="00927417">
      <w:pPr>
        <w:ind w:firstLine="640"/>
        <w:rPr>
          <w:rFonts w:ascii="楷体_GB2312" w:eastAsia="楷体_GB2312" w:hAnsi="黑体"/>
        </w:rPr>
      </w:pPr>
      <w:r w:rsidRPr="00D16B1C">
        <w:rPr>
          <w:rFonts w:ascii="楷体_GB2312" w:eastAsia="楷体_GB2312" w:hAnsi="黑体" w:hint="eastAsia"/>
        </w:rPr>
        <w:t>（</w:t>
      </w:r>
      <w:r>
        <w:rPr>
          <w:rFonts w:ascii="楷体_GB2312" w:eastAsia="楷体_GB2312" w:hAnsi="黑体" w:hint="eastAsia"/>
        </w:rPr>
        <w:t>一</w:t>
      </w:r>
      <w:r w:rsidRPr="00D16B1C">
        <w:rPr>
          <w:rFonts w:ascii="楷体_GB2312" w:eastAsia="楷体_GB2312" w:hAnsi="黑体" w:hint="eastAsia"/>
        </w:rPr>
        <w:t>）</w:t>
      </w:r>
      <w:r>
        <w:rPr>
          <w:rFonts w:ascii="楷体_GB2312" w:eastAsia="楷体_GB2312" w:hAnsi="黑体" w:hint="eastAsia"/>
        </w:rPr>
        <w:t>坚持属地管理，强化实效原则。</w:t>
      </w:r>
      <w:r>
        <w:rPr>
          <w:rFonts w:hint="eastAsia"/>
        </w:rPr>
        <w:t>解决不动产登记历史遗留问题</w:t>
      </w:r>
      <w:r w:rsidR="00971D28">
        <w:rPr>
          <w:rFonts w:hint="eastAsia"/>
        </w:rPr>
        <w:t>要在师市统一领导下组织实施</w:t>
      </w:r>
      <w:r>
        <w:rPr>
          <w:rFonts w:hint="eastAsia"/>
        </w:rPr>
        <w:t>，各师市</w:t>
      </w:r>
      <w:r w:rsidRPr="0092575C">
        <w:rPr>
          <w:rFonts w:hint="eastAsia"/>
          <w:szCs w:val="32"/>
        </w:rPr>
        <w:t>自然资源和规划局</w:t>
      </w:r>
      <w:r>
        <w:rPr>
          <w:rFonts w:hint="eastAsia"/>
        </w:rPr>
        <w:t>要落实</w:t>
      </w:r>
      <w:r w:rsidRPr="00876840">
        <w:rPr>
          <w:rFonts w:hint="eastAsia"/>
        </w:rPr>
        <w:t>属地管理责任，</w:t>
      </w:r>
      <w:r>
        <w:rPr>
          <w:rFonts w:hint="eastAsia"/>
        </w:rPr>
        <w:t>强化责任担当，积极主动作为，</w:t>
      </w:r>
      <w:r w:rsidR="00971D28">
        <w:rPr>
          <w:rFonts w:hint="eastAsia"/>
        </w:rPr>
        <w:t>助推</w:t>
      </w:r>
      <w:r>
        <w:rPr>
          <w:rFonts w:hint="eastAsia"/>
        </w:rPr>
        <w:t>师市妥善处理好辖区内各类不动产登记历史遗留问题。</w:t>
      </w:r>
    </w:p>
    <w:p w:rsidR="00927417" w:rsidRPr="00741B10" w:rsidRDefault="00927417" w:rsidP="00927417">
      <w:pPr>
        <w:ind w:firstLine="640"/>
        <w:rPr>
          <w:rFonts w:ascii="黑体" w:eastAsia="黑体" w:hAnsi="黑体"/>
          <w:color w:val="000000" w:themeColor="text1"/>
        </w:rPr>
      </w:pPr>
      <w:r w:rsidRPr="00741B10">
        <w:rPr>
          <w:rFonts w:ascii="楷体_GB2312" w:eastAsia="楷体_GB2312" w:hAnsi="黑体" w:hint="eastAsia"/>
          <w:color w:val="000000" w:themeColor="text1"/>
        </w:rPr>
        <w:t>（二）坚持尊重历史，面对现实原则。</w:t>
      </w:r>
      <w:r>
        <w:rPr>
          <w:rFonts w:hint="eastAsia"/>
        </w:rPr>
        <w:t>不动产登记</w:t>
      </w:r>
      <w:r w:rsidRPr="00741B10">
        <w:rPr>
          <w:rFonts w:hint="eastAsia"/>
          <w:color w:val="000000" w:themeColor="text1"/>
        </w:rPr>
        <w:t>历史遗留问题</w:t>
      </w:r>
      <w:r>
        <w:rPr>
          <w:rFonts w:hint="eastAsia"/>
          <w:color w:val="000000" w:themeColor="text1"/>
        </w:rPr>
        <w:t>主要是分散登记时期</w:t>
      </w:r>
      <w:r w:rsidRPr="00741B10">
        <w:rPr>
          <w:rFonts w:hint="eastAsia"/>
          <w:color w:val="000000" w:themeColor="text1"/>
        </w:rPr>
        <w:t>形成</w:t>
      </w:r>
      <w:r>
        <w:rPr>
          <w:rFonts w:hint="eastAsia"/>
          <w:color w:val="000000" w:themeColor="text1"/>
        </w:rPr>
        <w:t>的</w:t>
      </w:r>
      <w:r w:rsidRPr="00741B10">
        <w:rPr>
          <w:rFonts w:hint="eastAsia"/>
          <w:color w:val="000000" w:themeColor="text1"/>
        </w:rPr>
        <w:t>，多种因素交织，情况复杂。</w:t>
      </w:r>
      <w:r>
        <w:rPr>
          <w:rFonts w:hint="eastAsia"/>
          <w:color w:val="000000" w:themeColor="text1"/>
        </w:rPr>
        <w:t>要尊重</w:t>
      </w:r>
      <w:r w:rsidRPr="00741B10">
        <w:rPr>
          <w:rFonts w:hint="eastAsia"/>
          <w:color w:val="000000" w:themeColor="text1"/>
        </w:rPr>
        <w:t>社会经济发展的历史</w:t>
      </w:r>
      <w:r>
        <w:rPr>
          <w:rFonts w:hint="eastAsia"/>
          <w:color w:val="000000" w:themeColor="text1"/>
        </w:rPr>
        <w:t>和</w:t>
      </w:r>
      <w:r w:rsidRPr="00741B10">
        <w:rPr>
          <w:rFonts w:hint="eastAsia"/>
          <w:color w:val="000000" w:themeColor="text1"/>
        </w:rPr>
        <w:t>现状</w:t>
      </w:r>
      <w:r>
        <w:rPr>
          <w:rFonts w:hint="eastAsia"/>
          <w:color w:val="000000" w:themeColor="text1"/>
        </w:rPr>
        <w:t>，</w:t>
      </w:r>
      <w:r w:rsidRPr="00741B10">
        <w:rPr>
          <w:rFonts w:hint="eastAsia"/>
          <w:color w:val="000000" w:themeColor="text1"/>
        </w:rPr>
        <w:t>具体问题具体分析，客观公正的处理</w:t>
      </w:r>
      <w:r>
        <w:rPr>
          <w:rFonts w:hint="eastAsia"/>
        </w:rPr>
        <w:t>不动产登记</w:t>
      </w:r>
      <w:r>
        <w:rPr>
          <w:rFonts w:hint="eastAsia"/>
          <w:color w:val="000000" w:themeColor="text1"/>
        </w:rPr>
        <w:t>历史遗留问题</w:t>
      </w:r>
      <w:r w:rsidRPr="00741B10">
        <w:rPr>
          <w:rFonts w:hint="eastAsia"/>
          <w:color w:val="000000" w:themeColor="text1"/>
        </w:rPr>
        <w:t>。</w:t>
      </w:r>
    </w:p>
    <w:p w:rsidR="00927417" w:rsidRPr="00B35EC2" w:rsidRDefault="00927417" w:rsidP="00927417">
      <w:pPr>
        <w:ind w:firstLine="640"/>
        <w:rPr>
          <w:color w:val="000000" w:themeColor="text1"/>
        </w:rPr>
      </w:pPr>
      <w:r w:rsidRPr="00B35EC2">
        <w:rPr>
          <w:rFonts w:ascii="楷体_GB2312" w:eastAsia="楷体_GB2312" w:hAnsi="黑体" w:hint="eastAsia"/>
          <w:color w:val="000000" w:themeColor="text1"/>
        </w:rPr>
        <w:t>（三）坚持实事求是，依法登记原则。</w:t>
      </w:r>
      <w:r>
        <w:rPr>
          <w:rFonts w:hint="eastAsia"/>
          <w:color w:val="000000" w:themeColor="text1"/>
        </w:rPr>
        <w:t>依据</w:t>
      </w:r>
      <w:r w:rsidRPr="00B35EC2">
        <w:rPr>
          <w:rFonts w:hint="eastAsia"/>
          <w:color w:val="000000" w:themeColor="text1"/>
        </w:rPr>
        <w:t>《中华人民共和</w:t>
      </w:r>
      <w:r w:rsidRPr="00B35EC2">
        <w:rPr>
          <w:rFonts w:hint="eastAsia"/>
          <w:color w:val="000000" w:themeColor="text1"/>
        </w:rPr>
        <w:lastRenderedPageBreak/>
        <w:t>国物权法》</w:t>
      </w:r>
      <w:r>
        <w:rPr>
          <w:rFonts w:hint="eastAsia"/>
          <w:color w:val="000000" w:themeColor="text1"/>
        </w:rPr>
        <w:t>、</w:t>
      </w:r>
      <w:r w:rsidRPr="00B35EC2">
        <w:rPr>
          <w:rFonts w:hint="eastAsia"/>
          <w:color w:val="000000" w:themeColor="text1"/>
        </w:rPr>
        <w:t>《不动产登记暂行条例》等</w:t>
      </w:r>
      <w:r>
        <w:rPr>
          <w:rFonts w:hint="eastAsia"/>
          <w:color w:val="000000" w:themeColor="text1"/>
        </w:rPr>
        <w:t>法律法规，结合事实认定，补齐、补全相关行政审批材料，牢牢守住防止国有资产流失这条红线</w:t>
      </w:r>
      <w:r w:rsidRPr="00B35EC2">
        <w:rPr>
          <w:rFonts w:hint="eastAsia"/>
          <w:color w:val="000000" w:themeColor="text1"/>
        </w:rPr>
        <w:t>，防止产生新的问题。</w:t>
      </w:r>
    </w:p>
    <w:p w:rsidR="00927417" w:rsidRPr="004E3821" w:rsidRDefault="00927417" w:rsidP="00927417">
      <w:pPr>
        <w:pStyle w:val="a5"/>
        <w:numPr>
          <w:ilvl w:val="0"/>
          <w:numId w:val="3"/>
        </w:numPr>
        <w:ind w:firstLineChars="0"/>
        <w:rPr>
          <w:rFonts w:ascii="黑体" w:eastAsia="黑体" w:hAnsi="黑体"/>
        </w:rPr>
      </w:pPr>
      <w:r w:rsidRPr="004E3821">
        <w:rPr>
          <w:rFonts w:ascii="黑体" w:eastAsia="黑体" w:hAnsi="黑体" w:hint="eastAsia"/>
        </w:rPr>
        <w:t>分类处理</w:t>
      </w:r>
      <w:r>
        <w:rPr>
          <w:rFonts w:ascii="黑体" w:eastAsia="黑体" w:hAnsi="黑体" w:hint="eastAsia"/>
        </w:rPr>
        <w:t>意见</w:t>
      </w:r>
    </w:p>
    <w:p w:rsidR="00927417" w:rsidRDefault="00927417" w:rsidP="00927417">
      <w:pPr>
        <w:ind w:firstLineChars="161" w:firstLine="515"/>
        <w:rPr>
          <w:rFonts w:ascii="楷体_GB2312" w:eastAsia="楷体_GB2312" w:hAnsi="黑体"/>
        </w:rPr>
      </w:pPr>
      <w:r w:rsidRPr="00025F38">
        <w:rPr>
          <w:rFonts w:ascii="楷体_GB2312" w:eastAsia="楷体_GB2312" w:hAnsi="黑体" w:hint="eastAsia"/>
        </w:rPr>
        <w:t>（一）</w:t>
      </w:r>
      <w:r>
        <w:rPr>
          <w:rFonts w:ascii="楷体_GB2312" w:eastAsia="楷体_GB2312" w:hAnsi="黑体" w:hint="eastAsia"/>
        </w:rPr>
        <w:t>取得房屋所有权证无国有土地使用证的不动产登记</w:t>
      </w:r>
    </w:p>
    <w:p w:rsidR="00927417" w:rsidRPr="009B568C" w:rsidRDefault="00927417" w:rsidP="00927417">
      <w:pPr>
        <w:ind w:firstLine="640"/>
      </w:pPr>
      <w:r>
        <w:rPr>
          <w:rFonts w:hint="eastAsia"/>
        </w:rPr>
        <w:t>1.</w:t>
      </w:r>
      <w:r w:rsidRPr="00DB18A4">
        <w:rPr>
          <w:rFonts w:hint="eastAsia"/>
        </w:rPr>
        <w:t>已依法取得房屋所有权</w:t>
      </w:r>
      <w:r>
        <w:rPr>
          <w:rFonts w:hint="eastAsia"/>
        </w:rPr>
        <w:t>属</w:t>
      </w:r>
      <w:r w:rsidRPr="00DB18A4">
        <w:rPr>
          <w:rFonts w:hint="eastAsia"/>
        </w:rPr>
        <w:t>证书，未办理土地登记，当事人申请办理不动产登记的</w:t>
      </w:r>
      <w:r>
        <w:rPr>
          <w:rFonts w:hint="eastAsia"/>
        </w:rPr>
        <w:t>。</w:t>
      </w:r>
      <w:r w:rsidRPr="009B568C">
        <w:rPr>
          <w:rFonts w:hint="eastAsia"/>
        </w:rPr>
        <w:t>有合法土地权属来源的，依法受理并办理不动产登记；</w:t>
      </w:r>
      <w:r>
        <w:rPr>
          <w:rFonts w:hint="eastAsia"/>
        </w:rPr>
        <w:t>土地权属来源材料不符合不动产登记要求的，应暂缓办理，不动产登记机构依据相关部门依法处理的证明材料办理不动产登记，其中土地权属来源材料应根据取得土地使用权时的相关政策予以认定。</w:t>
      </w:r>
    </w:p>
    <w:p w:rsidR="00927417" w:rsidRDefault="00927417" w:rsidP="00927417">
      <w:pPr>
        <w:ind w:firstLine="640"/>
      </w:pPr>
      <w:r>
        <w:rPr>
          <w:rFonts w:hint="eastAsia"/>
        </w:rPr>
        <w:t>2.合法宗地上的房屋所有权多次转移、转移链条清晰且相继取得房屋所有权属证书，但没有同步办理土地使用证转移导致房屋、土地权属证书的权利主体不一致的，当事人持房屋所有权属证书和原国有土地使用证申请登记的，不动产登记机构应予以受理。经调查核实房地权属来源等有关资料，依法公告并注销原国有土地使用证后，办理房屋、土地权利主体一致的不动产登记。属划拨用地的，当事人应先按《中华人民共和国城乡规划法》、《中华人民共和国土地管理法》及相关规定转为出让用地，补缴土地出让金及相关税费后，再申请办理不动产登记手续。</w:t>
      </w:r>
    </w:p>
    <w:p w:rsidR="00927417" w:rsidRPr="00032EFF" w:rsidRDefault="00927417" w:rsidP="00927417">
      <w:pPr>
        <w:ind w:firstLine="640"/>
        <w:rPr>
          <w:szCs w:val="32"/>
        </w:rPr>
      </w:pPr>
      <w:r>
        <w:rPr>
          <w:rFonts w:hint="eastAsia"/>
          <w:szCs w:val="32"/>
        </w:rPr>
        <w:t>3.</w:t>
      </w:r>
      <w:r w:rsidRPr="00032EFF">
        <w:rPr>
          <w:rFonts w:hint="eastAsia"/>
          <w:szCs w:val="32"/>
        </w:rPr>
        <w:t>有合法的房地产开发建设手续</w:t>
      </w:r>
      <w:r>
        <w:rPr>
          <w:rFonts w:hint="eastAsia"/>
          <w:szCs w:val="32"/>
        </w:rPr>
        <w:t>，</w:t>
      </w:r>
      <w:r w:rsidRPr="00032EFF">
        <w:rPr>
          <w:rFonts w:hint="eastAsia"/>
          <w:szCs w:val="32"/>
        </w:rPr>
        <w:t>但在开发建设中存在违反规划条件、违反土地出让合同、超用地红线等问题，不动产登记</w:t>
      </w:r>
      <w:r w:rsidRPr="00032EFF">
        <w:rPr>
          <w:rFonts w:hint="eastAsia"/>
          <w:szCs w:val="32"/>
        </w:rPr>
        <w:lastRenderedPageBreak/>
        <w:t>机构依据</w:t>
      </w:r>
      <w:r>
        <w:rPr>
          <w:rFonts w:hint="eastAsia"/>
          <w:szCs w:val="32"/>
        </w:rPr>
        <w:t>相关</w:t>
      </w:r>
      <w:r w:rsidRPr="00032EFF">
        <w:rPr>
          <w:rFonts w:hint="eastAsia"/>
          <w:szCs w:val="32"/>
        </w:rPr>
        <w:t>部门依法处理的证明文件办理不动产登记。</w:t>
      </w:r>
    </w:p>
    <w:p w:rsidR="00927417" w:rsidRPr="00032EFF" w:rsidRDefault="00927417" w:rsidP="00927417">
      <w:pPr>
        <w:ind w:firstLine="640"/>
        <w:rPr>
          <w:szCs w:val="32"/>
        </w:rPr>
      </w:pPr>
      <w:r w:rsidRPr="00032EFF">
        <w:rPr>
          <w:rFonts w:hint="eastAsia"/>
          <w:szCs w:val="32"/>
        </w:rPr>
        <w:t>不动产统一登记实施前，</w:t>
      </w:r>
      <w:r>
        <w:rPr>
          <w:rFonts w:hint="eastAsia"/>
          <w:szCs w:val="32"/>
        </w:rPr>
        <w:t>违反土地管理、城乡规划管理的</w:t>
      </w:r>
      <w:r w:rsidRPr="00032EFF">
        <w:rPr>
          <w:rFonts w:hint="eastAsia"/>
          <w:szCs w:val="32"/>
        </w:rPr>
        <w:t>行为</w:t>
      </w:r>
      <w:r>
        <w:rPr>
          <w:rFonts w:hint="eastAsia"/>
          <w:szCs w:val="32"/>
        </w:rPr>
        <w:t>已发生并</w:t>
      </w:r>
      <w:r w:rsidRPr="00032EFF">
        <w:rPr>
          <w:rFonts w:hint="eastAsia"/>
          <w:szCs w:val="32"/>
        </w:rPr>
        <w:t>已办理商品房预售许可、建设工程已完成竣工验</w:t>
      </w:r>
      <w:r>
        <w:rPr>
          <w:rFonts w:hint="eastAsia"/>
          <w:szCs w:val="32"/>
        </w:rPr>
        <w:t>收、购房人已取得房屋所有权属证书</w:t>
      </w:r>
      <w:r w:rsidRPr="00032EFF">
        <w:rPr>
          <w:rFonts w:hint="eastAsia"/>
          <w:szCs w:val="32"/>
        </w:rPr>
        <w:t>，现申请不动产登记的，不动产登记机构应予以办理，按已建成的建筑现状进行测绘落宗，并在登记簿及证书上标注“相关违法违规情况须待进一步处理”，不动产登记机构</w:t>
      </w:r>
      <w:r>
        <w:rPr>
          <w:rFonts w:hint="eastAsia"/>
          <w:szCs w:val="32"/>
        </w:rPr>
        <w:t>对相关部门的处理结果予以存档。</w:t>
      </w:r>
    </w:p>
    <w:p w:rsidR="00927417" w:rsidRDefault="00927417" w:rsidP="00927417">
      <w:pPr>
        <w:ind w:firstLine="640"/>
        <w:rPr>
          <w:szCs w:val="32"/>
        </w:rPr>
      </w:pPr>
      <w:r>
        <w:rPr>
          <w:rFonts w:hint="eastAsia"/>
          <w:szCs w:val="32"/>
        </w:rPr>
        <w:t>4.已取得房屋所有权属</w:t>
      </w:r>
      <w:r w:rsidRPr="00032EFF">
        <w:rPr>
          <w:rFonts w:hint="eastAsia"/>
          <w:szCs w:val="32"/>
        </w:rPr>
        <w:t>证书，房屋的幢基底涉及跨宗地，当事人申请不动产登记的，</w:t>
      </w:r>
      <w:r>
        <w:rPr>
          <w:rFonts w:hint="eastAsia"/>
          <w:szCs w:val="32"/>
        </w:rPr>
        <w:t>自然资源和规划主管部门</w:t>
      </w:r>
      <w:r w:rsidRPr="00032EFF">
        <w:rPr>
          <w:rFonts w:hint="eastAsia"/>
          <w:szCs w:val="32"/>
        </w:rPr>
        <w:t>对涉及宗地按照房屋与宗地对应一致原则进行分割、合并或调整边界处理，不动产登记机构依据处理结果</w:t>
      </w:r>
      <w:r>
        <w:rPr>
          <w:rFonts w:hint="eastAsia"/>
          <w:szCs w:val="32"/>
        </w:rPr>
        <w:t>依法</w:t>
      </w:r>
      <w:r w:rsidRPr="00032EFF">
        <w:rPr>
          <w:rFonts w:hint="eastAsia"/>
          <w:szCs w:val="32"/>
        </w:rPr>
        <w:t>办理登记。</w:t>
      </w:r>
    </w:p>
    <w:p w:rsidR="00927417" w:rsidRPr="00F84498" w:rsidRDefault="00927417" w:rsidP="00927417">
      <w:pPr>
        <w:ind w:firstLine="640"/>
        <w:rPr>
          <w:rFonts w:ascii="楷体_GB2312" w:eastAsia="楷体_GB2312"/>
          <w:szCs w:val="32"/>
        </w:rPr>
      </w:pPr>
      <w:r>
        <w:rPr>
          <w:rFonts w:ascii="楷体_GB2312" w:eastAsia="楷体_GB2312" w:hint="eastAsia"/>
          <w:szCs w:val="32"/>
        </w:rPr>
        <w:t>（二）</w:t>
      </w:r>
      <w:r w:rsidRPr="00F84498">
        <w:rPr>
          <w:rFonts w:ascii="楷体_GB2312" w:eastAsia="楷体_GB2312" w:hint="eastAsia"/>
          <w:szCs w:val="32"/>
        </w:rPr>
        <w:t>已抵押国有建设用地上的不动产登记</w:t>
      </w:r>
    </w:p>
    <w:p w:rsidR="00927417" w:rsidRPr="005158BB" w:rsidRDefault="00927417" w:rsidP="00927417">
      <w:pPr>
        <w:ind w:firstLine="640"/>
        <w:rPr>
          <w:szCs w:val="32"/>
        </w:rPr>
      </w:pPr>
      <w:r>
        <w:rPr>
          <w:rFonts w:hint="eastAsia"/>
          <w:szCs w:val="32"/>
        </w:rPr>
        <w:t>5.</w:t>
      </w:r>
      <w:r w:rsidRPr="005158BB">
        <w:rPr>
          <w:rFonts w:hint="eastAsia"/>
          <w:szCs w:val="32"/>
        </w:rPr>
        <w:t>对国有建设用地使用权已抵押的，同一权利人可以申请国有建设用地使用权及在建建筑物抵押权登记。对已办理国有建设用地使用权抵押登记或国有建设用地使用权及在建建筑物抵押登记的商品房，在申请办理预购商品房预告登记或商品房转移登记时，需先解除该房屋对应的在建建筑物及其所占用范围内国有建设用地使用权的抵押。</w:t>
      </w:r>
    </w:p>
    <w:p w:rsidR="00927417" w:rsidRPr="005158BB" w:rsidRDefault="00927417" w:rsidP="00927417">
      <w:pPr>
        <w:ind w:firstLine="640"/>
        <w:rPr>
          <w:szCs w:val="32"/>
        </w:rPr>
      </w:pPr>
      <w:r>
        <w:rPr>
          <w:rFonts w:hint="eastAsia"/>
          <w:szCs w:val="32"/>
        </w:rPr>
        <w:t>6.</w:t>
      </w:r>
      <w:r w:rsidRPr="005158BB">
        <w:rPr>
          <w:rFonts w:hint="eastAsia"/>
          <w:szCs w:val="32"/>
        </w:rPr>
        <w:t>不动产统一登记前，当事人购买已抵押国有建设用地上的房屋并</w:t>
      </w:r>
      <w:r>
        <w:rPr>
          <w:rFonts w:hint="eastAsia"/>
          <w:szCs w:val="32"/>
        </w:rPr>
        <w:t>依法</w:t>
      </w:r>
      <w:r w:rsidRPr="005158BB">
        <w:rPr>
          <w:rFonts w:hint="eastAsia"/>
          <w:szCs w:val="32"/>
        </w:rPr>
        <w:t>取得房屋所有权证，现申请办理不动产登记时土地仍处于抵押状态的，应依法办理，并在不动产登记簿和不动产权属证书上注明土地抵押状况。</w:t>
      </w:r>
    </w:p>
    <w:p w:rsidR="00927417" w:rsidRPr="00F24126" w:rsidRDefault="00927417" w:rsidP="00927417">
      <w:pPr>
        <w:ind w:firstLine="640"/>
        <w:rPr>
          <w:rFonts w:ascii="楷体_GB2312" w:eastAsia="楷体_GB2312"/>
          <w:szCs w:val="32"/>
        </w:rPr>
      </w:pPr>
      <w:r w:rsidRPr="00F24126">
        <w:rPr>
          <w:rFonts w:ascii="楷体_GB2312" w:eastAsia="楷体_GB2312" w:hint="eastAsia"/>
          <w:szCs w:val="32"/>
        </w:rPr>
        <w:lastRenderedPageBreak/>
        <w:t>（三）其他</w:t>
      </w:r>
      <w:r>
        <w:rPr>
          <w:rFonts w:ascii="楷体_GB2312" w:eastAsia="楷体_GB2312" w:hint="eastAsia"/>
          <w:szCs w:val="32"/>
        </w:rPr>
        <w:t>情形的处理</w:t>
      </w:r>
    </w:p>
    <w:p w:rsidR="00927417" w:rsidRPr="00032EFF" w:rsidRDefault="00927417" w:rsidP="00927417">
      <w:pPr>
        <w:ind w:firstLine="640"/>
        <w:rPr>
          <w:szCs w:val="32"/>
        </w:rPr>
      </w:pPr>
      <w:r>
        <w:rPr>
          <w:rFonts w:hint="eastAsia"/>
          <w:szCs w:val="32"/>
        </w:rPr>
        <w:t>7.</w:t>
      </w:r>
      <w:r w:rsidRPr="00032EFF">
        <w:rPr>
          <w:rFonts w:hint="eastAsia"/>
          <w:szCs w:val="32"/>
        </w:rPr>
        <w:t>因开发建设单位已注销等原因，购房人不能按照双方共同申请的规定办理不动产登记手续的，土地和房屋权属来源清楚、界址明确，房屋的用地、规划报建、竣工验收等批准文件齐备清楚，购房人可凭购房合同、购房款票据（或证明）、税费凭证等单方申请登记，不动产登记机构经核实并公告后办理首次、转移等不动产登记。</w:t>
      </w:r>
    </w:p>
    <w:p w:rsidR="00927417" w:rsidRDefault="00927417" w:rsidP="00927417">
      <w:pPr>
        <w:ind w:firstLine="640"/>
        <w:rPr>
          <w:color w:val="000000" w:themeColor="text1"/>
          <w:szCs w:val="32"/>
        </w:rPr>
      </w:pPr>
      <w:r>
        <w:rPr>
          <w:rFonts w:hint="eastAsia"/>
          <w:szCs w:val="32"/>
        </w:rPr>
        <w:t>8.</w:t>
      </w:r>
      <w:r w:rsidRPr="00032EFF">
        <w:rPr>
          <w:rFonts w:hint="eastAsia"/>
          <w:szCs w:val="32"/>
        </w:rPr>
        <w:t>不动产统一登记实施前，房屋所有权属证书和国有土地使用证记载的房屋用途和土地用途不一致的，当事人申请不动产登记时，继续分别按照原记载的房屋、土地用途进行登记，未经依法批准不得改变已登记的不动产用途。对原批准土地用途与《土地利用现状分类》（GB/T21010-2017）二级类不对应的，不动产登记机构应按照《土地利用现状分类》（GB/T21010-2017）二级类重新确定归属地类进行登记，土地使用期限终止日期与原土地权属</w:t>
      </w:r>
      <w:r w:rsidRPr="00BC66D9">
        <w:rPr>
          <w:rFonts w:hint="eastAsia"/>
          <w:color w:val="000000" w:themeColor="text1"/>
          <w:szCs w:val="32"/>
        </w:rPr>
        <w:t>来源材料保持一致，并在不动产登记簿及不动产权证书“附记”中记载原批准用途。</w:t>
      </w:r>
    </w:p>
    <w:p w:rsidR="00927417" w:rsidRPr="00032EFF" w:rsidRDefault="00927417" w:rsidP="00927417">
      <w:pPr>
        <w:ind w:firstLine="640"/>
        <w:rPr>
          <w:szCs w:val="32"/>
        </w:rPr>
      </w:pPr>
      <w:r>
        <w:rPr>
          <w:rFonts w:hint="eastAsia"/>
          <w:color w:val="000000" w:themeColor="text1"/>
          <w:szCs w:val="32"/>
        </w:rPr>
        <w:t>9.除上述情况以外的其他</w:t>
      </w:r>
      <w:r>
        <w:rPr>
          <w:rFonts w:hint="eastAsia"/>
        </w:rPr>
        <w:t>不动产登记</w:t>
      </w:r>
      <w:r>
        <w:rPr>
          <w:rFonts w:hint="eastAsia"/>
          <w:color w:val="000000" w:themeColor="text1"/>
          <w:szCs w:val="32"/>
        </w:rPr>
        <w:t>历史遗留问题，各师市</w:t>
      </w:r>
      <w:r w:rsidRPr="0092575C">
        <w:rPr>
          <w:rFonts w:hint="eastAsia"/>
          <w:szCs w:val="32"/>
        </w:rPr>
        <w:t>自然资源和规划局</w:t>
      </w:r>
      <w:r>
        <w:rPr>
          <w:rFonts w:hint="eastAsia"/>
          <w:color w:val="000000" w:themeColor="text1"/>
          <w:szCs w:val="32"/>
        </w:rPr>
        <w:t>根据本地实际，在不违反国家相关法律法规的前提下，妥善加以解决。</w:t>
      </w:r>
    </w:p>
    <w:p w:rsidR="00927417" w:rsidRDefault="00927417" w:rsidP="00927417">
      <w:pPr>
        <w:ind w:firstLine="640"/>
        <w:rPr>
          <w:rFonts w:ascii="黑体" w:eastAsia="黑体" w:hAnsi="黑体"/>
        </w:rPr>
      </w:pPr>
      <w:r w:rsidRPr="0090074E">
        <w:rPr>
          <w:rFonts w:ascii="黑体" w:eastAsia="黑体" w:hAnsi="黑体" w:hint="eastAsia"/>
        </w:rPr>
        <w:t>四、</w:t>
      </w:r>
      <w:r>
        <w:rPr>
          <w:rFonts w:ascii="黑体" w:eastAsia="黑体" w:hAnsi="黑体" w:hint="eastAsia"/>
        </w:rPr>
        <w:t>相关要求</w:t>
      </w:r>
    </w:p>
    <w:p w:rsidR="00927417" w:rsidRPr="0092575C" w:rsidRDefault="00927417" w:rsidP="00927417">
      <w:pPr>
        <w:ind w:firstLine="640"/>
        <w:rPr>
          <w:szCs w:val="32"/>
        </w:rPr>
      </w:pPr>
      <w:r w:rsidRPr="00241EB0">
        <w:rPr>
          <w:rFonts w:ascii="楷体_GB2312" w:eastAsia="楷体_GB2312" w:hint="eastAsia"/>
          <w:szCs w:val="32"/>
        </w:rPr>
        <w:t>（一）</w:t>
      </w:r>
      <w:r>
        <w:rPr>
          <w:rFonts w:ascii="楷体_GB2312" w:eastAsia="楷体_GB2312" w:hint="eastAsia"/>
          <w:szCs w:val="32"/>
        </w:rPr>
        <w:t>加快</w:t>
      </w:r>
      <w:r w:rsidRPr="00241EB0">
        <w:rPr>
          <w:rFonts w:ascii="楷体_GB2312" w:eastAsia="楷体_GB2312" w:hint="eastAsia"/>
          <w:szCs w:val="32"/>
        </w:rPr>
        <w:t>出台政策文件。</w:t>
      </w:r>
      <w:r w:rsidRPr="0092575C">
        <w:rPr>
          <w:rFonts w:hint="eastAsia"/>
          <w:szCs w:val="32"/>
        </w:rPr>
        <w:t>各师市自然资源和规划局要</w:t>
      </w:r>
      <w:r>
        <w:rPr>
          <w:rFonts w:hint="eastAsia"/>
          <w:szCs w:val="32"/>
        </w:rPr>
        <w:t>充分认识妥善解决不动产登记历史遗留问题的重要性和紧迫性，结合</w:t>
      </w:r>
      <w:r>
        <w:rPr>
          <w:rFonts w:hint="eastAsia"/>
          <w:szCs w:val="32"/>
        </w:rPr>
        <w:lastRenderedPageBreak/>
        <w:t>本地实际，列出本师市</w:t>
      </w:r>
      <w:r>
        <w:rPr>
          <w:rFonts w:hint="eastAsia"/>
        </w:rPr>
        <w:t>不动产登记</w:t>
      </w:r>
      <w:r>
        <w:rPr>
          <w:rFonts w:hint="eastAsia"/>
          <w:szCs w:val="32"/>
        </w:rPr>
        <w:t>历史遗留问题清单，提出解决方案报请师市研究，尽快以师市名义出台解决</w:t>
      </w:r>
      <w:r>
        <w:rPr>
          <w:rFonts w:hint="eastAsia"/>
        </w:rPr>
        <w:t>不动产登记</w:t>
      </w:r>
      <w:r>
        <w:rPr>
          <w:rFonts w:hint="eastAsia"/>
          <w:szCs w:val="32"/>
        </w:rPr>
        <w:t>历史遗留问题文件，集中解决量大、面广、矛盾突出的问题。对特殊和紧迫情形可采取“一事一议”的方法</w:t>
      </w:r>
      <w:r w:rsidR="00971D28">
        <w:rPr>
          <w:rFonts w:hint="eastAsia"/>
          <w:szCs w:val="32"/>
        </w:rPr>
        <w:t>加以</w:t>
      </w:r>
      <w:r>
        <w:rPr>
          <w:rFonts w:hint="eastAsia"/>
          <w:szCs w:val="32"/>
        </w:rPr>
        <w:t>解决，满足权利人正常办证需求。</w:t>
      </w:r>
    </w:p>
    <w:p w:rsidR="00927417" w:rsidRPr="00F43A04" w:rsidRDefault="00927417" w:rsidP="00927417">
      <w:pPr>
        <w:ind w:firstLine="640"/>
        <w:rPr>
          <w:rFonts w:hAnsi="仿宋" w:cs="Times New Roman"/>
          <w:color w:val="000000" w:themeColor="text1"/>
          <w:szCs w:val="32"/>
        </w:rPr>
      </w:pPr>
      <w:r w:rsidRPr="00254B57">
        <w:rPr>
          <w:rFonts w:ascii="楷体_GB2312" w:eastAsia="楷体_GB2312" w:hAnsi="黑体" w:hint="eastAsia"/>
        </w:rPr>
        <w:t>（</w:t>
      </w:r>
      <w:r>
        <w:rPr>
          <w:rFonts w:ascii="楷体_GB2312" w:eastAsia="楷体_GB2312" w:hAnsi="黑体" w:hint="eastAsia"/>
        </w:rPr>
        <w:t>二）全力推进存量数据整合。</w:t>
      </w:r>
      <w:r w:rsidRPr="0033368B">
        <w:rPr>
          <w:rFonts w:hint="eastAsia"/>
          <w:szCs w:val="32"/>
        </w:rPr>
        <w:t>加大存量数据整合力度，</w:t>
      </w:r>
      <w:r>
        <w:rPr>
          <w:rFonts w:hint="eastAsia"/>
          <w:szCs w:val="32"/>
        </w:rPr>
        <w:t>补充完善存量数据，</w:t>
      </w:r>
      <w:r w:rsidRPr="008B53FA">
        <w:rPr>
          <w:rFonts w:hAnsi="仿宋" w:cs="Times New Roman" w:hint="eastAsia"/>
          <w:color w:val="000000" w:themeColor="text1"/>
          <w:szCs w:val="32"/>
        </w:rPr>
        <w:t>数据整合成果必须实现房屋、楼幢、宗地关联挂接</w:t>
      </w:r>
      <w:r w:rsidR="0056279F">
        <w:rPr>
          <w:rFonts w:hAnsi="仿宋" w:cs="Times New Roman" w:hint="eastAsia"/>
          <w:color w:val="000000" w:themeColor="text1"/>
          <w:szCs w:val="32"/>
        </w:rPr>
        <w:t>，</w:t>
      </w:r>
      <w:r>
        <w:rPr>
          <w:rFonts w:hAnsi="仿宋" w:cs="Times New Roman" w:hint="eastAsia"/>
          <w:color w:val="000000" w:themeColor="text1"/>
          <w:szCs w:val="32"/>
        </w:rPr>
        <w:t>2020</w:t>
      </w:r>
      <w:r w:rsidRPr="008B53FA">
        <w:rPr>
          <w:rFonts w:hAnsi="仿宋" w:hint="eastAsia"/>
          <w:color w:val="000000" w:themeColor="text1"/>
          <w:szCs w:val="32"/>
        </w:rPr>
        <w:t>年底</w:t>
      </w:r>
      <w:r>
        <w:rPr>
          <w:rFonts w:hAnsi="仿宋" w:hint="eastAsia"/>
          <w:color w:val="000000" w:themeColor="text1"/>
          <w:szCs w:val="32"/>
        </w:rPr>
        <w:t>完成</w:t>
      </w:r>
      <w:r w:rsidR="0056279F">
        <w:rPr>
          <w:rFonts w:hAnsi="仿宋" w:cs="Times New Roman" w:hint="eastAsia"/>
          <w:color w:val="000000" w:themeColor="text1"/>
          <w:szCs w:val="32"/>
        </w:rPr>
        <w:t>城市</w:t>
      </w:r>
      <w:r w:rsidRPr="008B53FA">
        <w:rPr>
          <w:rFonts w:hAnsi="仿宋" w:cs="Times New Roman" w:hint="eastAsia"/>
          <w:color w:val="000000" w:themeColor="text1"/>
          <w:szCs w:val="32"/>
        </w:rPr>
        <w:t>和团场（镇）</w:t>
      </w:r>
      <w:r>
        <w:rPr>
          <w:rFonts w:hAnsi="仿宋" w:cs="Times New Roman" w:hint="eastAsia"/>
          <w:color w:val="000000" w:themeColor="text1"/>
          <w:szCs w:val="32"/>
        </w:rPr>
        <w:t>数据库更新完善工作。</w:t>
      </w:r>
      <w:r w:rsidRPr="000406D4">
        <w:rPr>
          <w:rFonts w:hint="eastAsia"/>
          <w:szCs w:val="32"/>
        </w:rPr>
        <w:t>通过存量数据整合，</w:t>
      </w:r>
      <w:r>
        <w:rPr>
          <w:rFonts w:hint="eastAsia"/>
          <w:szCs w:val="32"/>
        </w:rPr>
        <w:t>深入梳理和</w:t>
      </w:r>
      <w:r w:rsidRPr="000406D4">
        <w:rPr>
          <w:rFonts w:hint="eastAsia"/>
          <w:szCs w:val="32"/>
        </w:rPr>
        <w:t>总结</w:t>
      </w:r>
      <w:r>
        <w:rPr>
          <w:rFonts w:hint="eastAsia"/>
        </w:rPr>
        <w:t>不动产登记</w:t>
      </w:r>
      <w:r>
        <w:rPr>
          <w:rFonts w:hint="eastAsia"/>
          <w:szCs w:val="32"/>
        </w:rPr>
        <w:t>历史遗留问题，不留死角，按照轻重缓急分类，提出破解方法。</w:t>
      </w:r>
    </w:p>
    <w:p w:rsidR="00927417" w:rsidRPr="00545CE8" w:rsidRDefault="00927417" w:rsidP="00927417">
      <w:pPr>
        <w:ind w:firstLine="640"/>
        <w:rPr>
          <w:rFonts w:hAnsi="仿宋" w:cs="Times New Roman"/>
          <w:color w:val="000000" w:themeColor="text1"/>
          <w:szCs w:val="32"/>
        </w:rPr>
      </w:pPr>
      <w:r w:rsidRPr="00643FA8">
        <w:rPr>
          <w:rFonts w:ascii="楷体_GB2312" w:eastAsia="楷体_GB2312" w:hAnsi="黑体" w:hint="eastAsia"/>
        </w:rPr>
        <w:t>（三）</w:t>
      </w:r>
      <w:r>
        <w:rPr>
          <w:rFonts w:ascii="楷体_GB2312" w:eastAsia="楷体_GB2312" w:hAnsi="黑体" w:hint="eastAsia"/>
        </w:rPr>
        <w:t>强化督导和执纪问责</w:t>
      </w:r>
      <w:r w:rsidRPr="00643FA8">
        <w:rPr>
          <w:rFonts w:ascii="楷体_GB2312" w:eastAsia="楷体_GB2312" w:hAnsi="黑体" w:hint="eastAsia"/>
        </w:rPr>
        <w:t>。</w:t>
      </w:r>
      <w:r>
        <w:rPr>
          <w:rFonts w:hAnsi="仿宋" w:cs="Times New Roman" w:hint="eastAsia"/>
          <w:color w:val="000000" w:themeColor="text1"/>
          <w:szCs w:val="32"/>
        </w:rPr>
        <w:t>兵团自然资源局将</w:t>
      </w:r>
      <w:r w:rsidRPr="00545CE8">
        <w:rPr>
          <w:rFonts w:hAnsi="仿宋" w:cs="Times New Roman" w:hint="eastAsia"/>
          <w:color w:val="000000" w:themeColor="text1"/>
          <w:szCs w:val="32"/>
        </w:rPr>
        <w:t>加强政策供给</w:t>
      </w:r>
      <w:r>
        <w:rPr>
          <w:rFonts w:hAnsi="仿宋" w:cs="Times New Roman" w:hint="eastAsia"/>
          <w:color w:val="000000" w:themeColor="text1"/>
          <w:szCs w:val="32"/>
        </w:rPr>
        <w:t>，</w:t>
      </w:r>
      <w:r w:rsidR="00971D28">
        <w:rPr>
          <w:rFonts w:hAnsi="仿宋" w:cs="Times New Roman" w:hint="eastAsia"/>
          <w:color w:val="000000" w:themeColor="text1"/>
          <w:szCs w:val="32"/>
        </w:rPr>
        <w:t>及时指导各师市</w:t>
      </w:r>
      <w:r w:rsidR="00971D28" w:rsidRPr="0092575C">
        <w:rPr>
          <w:rFonts w:hint="eastAsia"/>
          <w:szCs w:val="32"/>
        </w:rPr>
        <w:t>自然资源和规划局</w:t>
      </w:r>
      <w:r>
        <w:rPr>
          <w:rFonts w:hAnsi="仿宋" w:cs="Times New Roman" w:hint="eastAsia"/>
          <w:color w:val="000000" w:themeColor="text1"/>
          <w:szCs w:val="32"/>
        </w:rPr>
        <w:t>遇到的疑难问题。</w:t>
      </w:r>
      <w:r w:rsidR="00971D28">
        <w:rPr>
          <w:rFonts w:hAnsi="仿宋" w:cs="Times New Roman" w:hint="eastAsia"/>
          <w:color w:val="000000" w:themeColor="text1"/>
          <w:szCs w:val="32"/>
        </w:rPr>
        <w:t>对</w:t>
      </w:r>
      <w:r>
        <w:rPr>
          <w:rFonts w:hAnsi="仿宋" w:cs="Times New Roman" w:hint="eastAsia"/>
          <w:color w:val="000000" w:themeColor="text1"/>
          <w:szCs w:val="32"/>
        </w:rPr>
        <w:t>师市</w:t>
      </w:r>
      <w:r w:rsidRPr="0092575C">
        <w:rPr>
          <w:rFonts w:hint="eastAsia"/>
          <w:szCs w:val="32"/>
        </w:rPr>
        <w:t>自然资源和规划局</w:t>
      </w:r>
      <w:r>
        <w:rPr>
          <w:rFonts w:hAnsi="仿宋" w:cs="Times New Roman" w:hint="eastAsia"/>
          <w:color w:val="000000" w:themeColor="text1"/>
          <w:szCs w:val="32"/>
        </w:rPr>
        <w:t>对</w:t>
      </w:r>
      <w:r>
        <w:rPr>
          <w:rFonts w:hint="eastAsia"/>
        </w:rPr>
        <w:t>不动产登记</w:t>
      </w:r>
      <w:r w:rsidRPr="00545CE8">
        <w:rPr>
          <w:rFonts w:hAnsi="仿宋" w:cs="Times New Roman" w:hint="eastAsia"/>
          <w:color w:val="000000" w:themeColor="text1"/>
          <w:szCs w:val="32"/>
        </w:rPr>
        <w:t>历史遗留问题不组织研究，不上报师市，</w:t>
      </w:r>
      <w:r w:rsidR="00971D28" w:rsidRPr="00545CE8">
        <w:rPr>
          <w:rFonts w:hAnsi="仿宋" w:cs="Times New Roman" w:hint="eastAsia"/>
          <w:color w:val="000000" w:themeColor="text1"/>
          <w:szCs w:val="32"/>
        </w:rPr>
        <w:t>久拖不决，</w:t>
      </w:r>
      <w:r w:rsidRPr="00545CE8">
        <w:rPr>
          <w:rFonts w:hAnsi="仿宋" w:cs="Times New Roman" w:hint="eastAsia"/>
          <w:color w:val="000000" w:themeColor="text1"/>
          <w:szCs w:val="32"/>
        </w:rPr>
        <w:t>造成严重后果的，要</w:t>
      </w:r>
      <w:r>
        <w:rPr>
          <w:rFonts w:hAnsi="仿宋" w:cs="Times New Roman" w:hint="eastAsia"/>
          <w:color w:val="000000" w:themeColor="text1"/>
          <w:szCs w:val="32"/>
        </w:rPr>
        <w:t>依法依纪对相关领导和责任人问责。</w:t>
      </w:r>
    </w:p>
    <w:p w:rsidR="00254B57" w:rsidRDefault="00254B57" w:rsidP="00927417">
      <w:pPr>
        <w:ind w:firstLineChars="0" w:firstLine="0"/>
        <w:jc w:val="center"/>
        <w:rPr>
          <w:rFonts w:hAnsi="仿宋" w:cs="Times New Roman"/>
          <w:color w:val="000000" w:themeColor="text1"/>
          <w:szCs w:val="32"/>
        </w:rPr>
      </w:pPr>
    </w:p>
    <w:p w:rsidR="0003216A" w:rsidRDefault="0003216A" w:rsidP="00927417">
      <w:pPr>
        <w:ind w:firstLineChars="0" w:firstLine="0"/>
        <w:jc w:val="center"/>
        <w:rPr>
          <w:rFonts w:hAnsi="仿宋" w:cs="Times New Roman"/>
          <w:color w:val="000000" w:themeColor="text1"/>
          <w:szCs w:val="32"/>
        </w:rPr>
      </w:pPr>
    </w:p>
    <w:p w:rsidR="001C5257" w:rsidRDefault="001C5257" w:rsidP="00927417">
      <w:pPr>
        <w:ind w:firstLineChars="0" w:firstLine="0"/>
        <w:jc w:val="center"/>
        <w:rPr>
          <w:rFonts w:hAnsi="仿宋" w:cs="Times New Roman"/>
          <w:color w:val="000000" w:themeColor="text1"/>
          <w:szCs w:val="32"/>
        </w:rPr>
      </w:pPr>
    </w:p>
    <w:p w:rsidR="001C5257" w:rsidRDefault="001C5257" w:rsidP="00927417">
      <w:pPr>
        <w:ind w:firstLineChars="0" w:firstLine="0"/>
        <w:jc w:val="center"/>
        <w:rPr>
          <w:rFonts w:hAnsi="仿宋" w:cs="Times New Roman"/>
          <w:color w:val="000000" w:themeColor="text1"/>
          <w:szCs w:val="32"/>
        </w:rPr>
      </w:pPr>
    </w:p>
    <w:p w:rsidR="0003216A" w:rsidRDefault="0003216A" w:rsidP="0003216A">
      <w:pPr>
        <w:ind w:firstLine="640"/>
      </w:pPr>
    </w:p>
    <w:p w:rsidR="0003216A" w:rsidRPr="00B35EC2" w:rsidRDefault="0003216A" w:rsidP="0003216A">
      <w:pPr>
        <w:ind w:firstLineChars="0"/>
        <w:rPr>
          <w:rFonts w:ascii="黑体" w:eastAsia="黑体" w:hAnsi="黑体"/>
        </w:rPr>
      </w:pPr>
      <w:r w:rsidRPr="00B35EC2">
        <w:rPr>
          <w:rFonts w:ascii="黑体" w:eastAsia="黑体" w:hAnsi="黑体" w:hint="eastAsia"/>
        </w:rPr>
        <w:t>公开方式：主动公开</w:t>
      </w:r>
    </w:p>
    <w:p w:rsidR="0003216A" w:rsidRPr="004E3821" w:rsidRDefault="0003216A" w:rsidP="00DF0C3F">
      <w:pPr>
        <w:pBdr>
          <w:top w:val="single" w:sz="6" w:space="1" w:color="auto"/>
          <w:bottom w:val="single" w:sz="6" w:space="1" w:color="auto"/>
        </w:pBdr>
        <w:tabs>
          <w:tab w:val="num" w:pos="0"/>
        </w:tabs>
        <w:ind w:firstLineChars="71" w:firstLine="199"/>
        <w:rPr>
          <w:rFonts w:ascii="黑体" w:eastAsia="黑体" w:hAnsi="黑体"/>
        </w:rPr>
      </w:pPr>
      <w:r>
        <w:rPr>
          <w:rFonts w:hint="eastAsia"/>
          <w:sz w:val="28"/>
          <w:szCs w:val="28"/>
        </w:rPr>
        <w:t xml:space="preserve">兵团自然资源局办公室                </w:t>
      </w:r>
      <w:r w:rsidR="00DF0C3F">
        <w:rPr>
          <w:rFonts w:hint="eastAsia"/>
          <w:sz w:val="28"/>
          <w:szCs w:val="28"/>
        </w:rPr>
        <w:t xml:space="preserve">   </w:t>
      </w:r>
      <w:r>
        <w:rPr>
          <w:rFonts w:hint="eastAsia"/>
          <w:sz w:val="28"/>
          <w:szCs w:val="28"/>
        </w:rPr>
        <w:t xml:space="preserve">   2020</w:t>
      </w:r>
      <w:r w:rsidRPr="009403E1">
        <w:rPr>
          <w:rFonts w:hint="eastAsia"/>
          <w:sz w:val="28"/>
          <w:szCs w:val="28"/>
        </w:rPr>
        <w:t>年</w:t>
      </w:r>
      <w:r w:rsidR="00555535">
        <w:rPr>
          <w:rFonts w:hint="eastAsia"/>
          <w:sz w:val="28"/>
          <w:szCs w:val="28"/>
        </w:rPr>
        <w:t>7</w:t>
      </w:r>
      <w:r w:rsidRPr="009403E1">
        <w:rPr>
          <w:rFonts w:hint="eastAsia"/>
          <w:sz w:val="28"/>
          <w:szCs w:val="28"/>
        </w:rPr>
        <w:t>月</w:t>
      </w:r>
      <w:r w:rsidR="00DF0C3F">
        <w:rPr>
          <w:rFonts w:hint="eastAsia"/>
          <w:sz w:val="28"/>
          <w:szCs w:val="28"/>
        </w:rPr>
        <w:t>2</w:t>
      </w:r>
      <w:r>
        <w:rPr>
          <w:rFonts w:hint="eastAsia"/>
          <w:sz w:val="28"/>
          <w:szCs w:val="28"/>
        </w:rPr>
        <w:t>日</w:t>
      </w:r>
      <w:r w:rsidRPr="009403E1">
        <w:rPr>
          <w:rFonts w:hint="eastAsia"/>
          <w:sz w:val="28"/>
          <w:szCs w:val="28"/>
        </w:rPr>
        <w:t>印发</w:t>
      </w:r>
    </w:p>
    <w:sectPr w:rsidR="0003216A" w:rsidRPr="004E3821" w:rsidSect="006C6D41">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624" w:rsidRDefault="00843624" w:rsidP="00646AC7">
      <w:pPr>
        <w:spacing w:line="240" w:lineRule="auto"/>
        <w:ind w:firstLine="640"/>
      </w:pPr>
      <w:r>
        <w:separator/>
      </w:r>
    </w:p>
  </w:endnote>
  <w:endnote w:type="continuationSeparator" w:id="1">
    <w:p w:rsidR="00843624" w:rsidRDefault="00843624" w:rsidP="00646AC7">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7835986"/>
      <w:docPartObj>
        <w:docPartGallery w:val="Page Numbers (Bottom of Page)"/>
        <w:docPartUnique/>
      </w:docPartObj>
    </w:sdtPr>
    <w:sdtContent>
      <w:p w:rsidR="006C6D41" w:rsidRPr="0097511F" w:rsidRDefault="009906BA" w:rsidP="0097511F">
        <w:pPr>
          <w:pStyle w:val="a4"/>
          <w:ind w:leftChars="100" w:left="320" w:firstLine="560"/>
          <w:rPr>
            <w:rFonts w:asciiTheme="minorEastAsia" w:eastAsiaTheme="minorEastAsia" w:hAnsiTheme="minorEastAsia"/>
            <w:sz w:val="28"/>
            <w:szCs w:val="28"/>
          </w:rPr>
        </w:pPr>
        <w:r w:rsidRPr="0097511F">
          <w:rPr>
            <w:rFonts w:asciiTheme="minorEastAsia" w:eastAsiaTheme="minorEastAsia" w:hAnsiTheme="minorEastAsia"/>
            <w:sz w:val="28"/>
            <w:szCs w:val="28"/>
          </w:rPr>
          <w:fldChar w:fldCharType="begin"/>
        </w:r>
        <w:r w:rsidR="006C6D41" w:rsidRPr="0097511F">
          <w:rPr>
            <w:rFonts w:asciiTheme="minorEastAsia" w:eastAsiaTheme="minorEastAsia" w:hAnsiTheme="minorEastAsia"/>
            <w:sz w:val="28"/>
            <w:szCs w:val="28"/>
          </w:rPr>
          <w:instrText xml:space="preserve"> PAGE   \* MERGEFORMAT </w:instrText>
        </w:r>
        <w:r w:rsidRPr="0097511F">
          <w:rPr>
            <w:rFonts w:asciiTheme="minorEastAsia" w:eastAsiaTheme="minorEastAsia" w:hAnsiTheme="minorEastAsia"/>
            <w:sz w:val="28"/>
            <w:szCs w:val="28"/>
          </w:rPr>
          <w:fldChar w:fldCharType="separate"/>
        </w:r>
        <w:r w:rsidR="00BF309B" w:rsidRPr="00BF309B">
          <w:rPr>
            <w:rFonts w:asciiTheme="minorEastAsia" w:eastAsiaTheme="minorEastAsia" w:hAnsiTheme="minorEastAsia"/>
            <w:noProof/>
            <w:sz w:val="28"/>
            <w:szCs w:val="28"/>
            <w:lang w:val="zh-CN"/>
          </w:rPr>
          <w:t>-</w:t>
        </w:r>
        <w:r w:rsidR="00BF309B">
          <w:rPr>
            <w:rFonts w:asciiTheme="minorEastAsia" w:eastAsiaTheme="minorEastAsia" w:hAnsiTheme="minorEastAsia"/>
            <w:noProof/>
            <w:sz w:val="28"/>
            <w:szCs w:val="28"/>
          </w:rPr>
          <w:t xml:space="preserve"> 2 -</w:t>
        </w:r>
        <w:r w:rsidRPr="0097511F">
          <w:rPr>
            <w:rFonts w:asciiTheme="minorEastAsia" w:eastAsiaTheme="minorEastAsia" w:hAnsiTheme="minorEastAsia"/>
            <w:sz w:val="28"/>
            <w:szCs w:val="28"/>
          </w:rPr>
          <w:fldChar w:fldCharType="end"/>
        </w:r>
      </w:p>
    </w:sdtContent>
  </w:sdt>
  <w:p w:rsidR="00064474" w:rsidRDefault="00064474" w:rsidP="0006447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5982"/>
      <w:docPartObj>
        <w:docPartGallery w:val="Page Numbers (Bottom of Page)"/>
        <w:docPartUnique/>
      </w:docPartObj>
    </w:sdtPr>
    <w:sdtEndPr>
      <w:rPr>
        <w:sz w:val="28"/>
        <w:szCs w:val="28"/>
      </w:rPr>
    </w:sdtEndPr>
    <w:sdtContent>
      <w:p w:rsidR="006C6D41" w:rsidRPr="003842B3" w:rsidRDefault="009906BA" w:rsidP="006C6D41">
        <w:pPr>
          <w:pStyle w:val="a4"/>
          <w:ind w:rightChars="100" w:right="320" w:firstLine="360"/>
          <w:jc w:val="right"/>
          <w:rPr>
            <w:sz w:val="28"/>
            <w:szCs w:val="28"/>
          </w:rPr>
        </w:pPr>
        <w:r w:rsidRPr="003842B3">
          <w:rPr>
            <w:rFonts w:ascii="宋体" w:eastAsia="宋体" w:hAnsi="宋体"/>
            <w:sz w:val="28"/>
            <w:szCs w:val="28"/>
          </w:rPr>
          <w:fldChar w:fldCharType="begin"/>
        </w:r>
        <w:r w:rsidR="006C6D41" w:rsidRPr="003842B3">
          <w:rPr>
            <w:rFonts w:ascii="宋体" w:eastAsia="宋体" w:hAnsi="宋体"/>
            <w:sz w:val="28"/>
            <w:szCs w:val="28"/>
          </w:rPr>
          <w:instrText xml:space="preserve"> PAGE   \* MERGEFORMAT </w:instrText>
        </w:r>
        <w:r w:rsidRPr="003842B3">
          <w:rPr>
            <w:rFonts w:ascii="宋体" w:eastAsia="宋体" w:hAnsi="宋体"/>
            <w:sz w:val="28"/>
            <w:szCs w:val="28"/>
          </w:rPr>
          <w:fldChar w:fldCharType="separate"/>
        </w:r>
        <w:r w:rsidR="00BF309B" w:rsidRPr="00BF309B">
          <w:rPr>
            <w:rFonts w:ascii="宋体" w:eastAsia="宋体" w:hAnsi="宋体"/>
            <w:noProof/>
            <w:sz w:val="28"/>
            <w:szCs w:val="28"/>
            <w:lang w:val="zh-CN"/>
          </w:rPr>
          <w:t>-</w:t>
        </w:r>
        <w:r w:rsidR="00BF309B">
          <w:rPr>
            <w:rFonts w:ascii="宋体" w:eastAsia="宋体" w:hAnsi="宋体"/>
            <w:noProof/>
            <w:sz w:val="28"/>
            <w:szCs w:val="28"/>
          </w:rPr>
          <w:t xml:space="preserve"> 3 -</w:t>
        </w:r>
        <w:r w:rsidRPr="003842B3">
          <w:rPr>
            <w:rFonts w:ascii="宋体" w:eastAsia="宋体" w:hAnsi="宋体"/>
            <w:sz w:val="28"/>
            <w:szCs w:val="28"/>
          </w:rPr>
          <w:fldChar w:fldCharType="end"/>
        </w:r>
      </w:p>
    </w:sdtContent>
  </w:sdt>
  <w:p w:rsidR="00064474" w:rsidRDefault="00064474" w:rsidP="0006447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74" w:rsidRDefault="00064474" w:rsidP="0006447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624" w:rsidRDefault="00843624" w:rsidP="00646AC7">
      <w:pPr>
        <w:spacing w:line="240" w:lineRule="auto"/>
        <w:ind w:firstLine="640"/>
      </w:pPr>
      <w:r>
        <w:separator/>
      </w:r>
    </w:p>
  </w:footnote>
  <w:footnote w:type="continuationSeparator" w:id="1">
    <w:p w:rsidR="00843624" w:rsidRDefault="00843624" w:rsidP="00646AC7">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74" w:rsidRPr="006C6D41" w:rsidRDefault="00064474" w:rsidP="006C6D41">
    <w:pPr>
      <w:ind w:left="640"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74" w:rsidRPr="00064474" w:rsidRDefault="00064474" w:rsidP="00064474">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74" w:rsidRDefault="00064474" w:rsidP="00064474">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C4B"/>
    <w:multiLevelType w:val="hybridMultilevel"/>
    <w:tmpl w:val="388010E0"/>
    <w:lvl w:ilvl="0" w:tplc="75384A3C">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8847CE2"/>
    <w:multiLevelType w:val="hybridMultilevel"/>
    <w:tmpl w:val="7914606E"/>
    <w:lvl w:ilvl="0" w:tplc="E28E0D0A">
      <w:start w:val="1"/>
      <w:numFmt w:val="japaneseCounting"/>
      <w:lvlText w:val="（%1）"/>
      <w:lvlJc w:val="left"/>
      <w:pPr>
        <w:ind w:left="1280" w:hanging="108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35CD2F4D"/>
    <w:multiLevelType w:val="hybridMultilevel"/>
    <w:tmpl w:val="FCE698A2"/>
    <w:lvl w:ilvl="0" w:tplc="5A862AF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0937F5A"/>
    <w:multiLevelType w:val="hybridMultilevel"/>
    <w:tmpl w:val="82E4FDEA"/>
    <w:lvl w:ilvl="0" w:tplc="66E4A2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AC7"/>
    <w:rsid w:val="00002864"/>
    <w:rsid w:val="00007B1C"/>
    <w:rsid w:val="00010830"/>
    <w:rsid w:val="0001092E"/>
    <w:rsid w:val="00025F38"/>
    <w:rsid w:val="00032128"/>
    <w:rsid w:val="0003216A"/>
    <w:rsid w:val="000406D4"/>
    <w:rsid w:val="00041DB6"/>
    <w:rsid w:val="00064474"/>
    <w:rsid w:val="000713B5"/>
    <w:rsid w:val="00074800"/>
    <w:rsid w:val="000756F6"/>
    <w:rsid w:val="00085C93"/>
    <w:rsid w:val="0009400D"/>
    <w:rsid w:val="000C34D1"/>
    <w:rsid w:val="000C3B59"/>
    <w:rsid w:val="000C76B0"/>
    <w:rsid w:val="000D71FE"/>
    <w:rsid w:val="00125637"/>
    <w:rsid w:val="00146541"/>
    <w:rsid w:val="00150651"/>
    <w:rsid w:val="00160BD0"/>
    <w:rsid w:val="0018175F"/>
    <w:rsid w:val="00187A45"/>
    <w:rsid w:val="001954D3"/>
    <w:rsid w:val="001A1F76"/>
    <w:rsid w:val="001A449C"/>
    <w:rsid w:val="001B3B51"/>
    <w:rsid w:val="001C5257"/>
    <w:rsid w:val="001C7394"/>
    <w:rsid w:val="001C7E64"/>
    <w:rsid w:val="001D63CA"/>
    <w:rsid w:val="001F3871"/>
    <w:rsid w:val="001F38A7"/>
    <w:rsid w:val="00210C66"/>
    <w:rsid w:val="00216E49"/>
    <w:rsid w:val="0023112C"/>
    <w:rsid w:val="002320A8"/>
    <w:rsid w:val="00241EB0"/>
    <w:rsid w:val="00242C82"/>
    <w:rsid w:val="0025116A"/>
    <w:rsid w:val="00254B57"/>
    <w:rsid w:val="0026595F"/>
    <w:rsid w:val="00282D00"/>
    <w:rsid w:val="00296630"/>
    <w:rsid w:val="002973DF"/>
    <w:rsid w:val="002A1896"/>
    <w:rsid w:val="002A63AC"/>
    <w:rsid w:val="002B199D"/>
    <w:rsid w:val="002B5956"/>
    <w:rsid w:val="002C32FA"/>
    <w:rsid w:val="002C4FF8"/>
    <w:rsid w:val="002C7F8D"/>
    <w:rsid w:val="002D1337"/>
    <w:rsid w:val="002E1BA2"/>
    <w:rsid w:val="002E3226"/>
    <w:rsid w:val="002F0171"/>
    <w:rsid w:val="003056BB"/>
    <w:rsid w:val="00307B55"/>
    <w:rsid w:val="00322C8D"/>
    <w:rsid w:val="00323C2B"/>
    <w:rsid w:val="00331198"/>
    <w:rsid w:val="0033368B"/>
    <w:rsid w:val="00340171"/>
    <w:rsid w:val="00343D16"/>
    <w:rsid w:val="00351B79"/>
    <w:rsid w:val="00355438"/>
    <w:rsid w:val="00363BA2"/>
    <w:rsid w:val="00370993"/>
    <w:rsid w:val="00373E46"/>
    <w:rsid w:val="00377710"/>
    <w:rsid w:val="003842B3"/>
    <w:rsid w:val="003A4594"/>
    <w:rsid w:val="003C0369"/>
    <w:rsid w:val="003C3106"/>
    <w:rsid w:val="004043E3"/>
    <w:rsid w:val="00405E81"/>
    <w:rsid w:val="00421456"/>
    <w:rsid w:val="00422A91"/>
    <w:rsid w:val="00427CF4"/>
    <w:rsid w:val="00432C4D"/>
    <w:rsid w:val="00463E6C"/>
    <w:rsid w:val="00472AC4"/>
    <w:rsid w:val="00483FDF"/>
    <w:rsid w:val="004926F3"/>
    <w:rsid w:val="004A001D"/>
    <w:rsid w:val="004A0B58"/>
    <w:rsid w:val="004B0767"/>
    <w:rsid w:val="004C0BAD"/>
    <w:rsid w:val="004D3F4B"/>
    <w:rsid w:val="004D67F1"/>
    <w:rsid w:val="004E1D95"/>
    <w:rsid w:val="004E3821"/>
    <w:rsid w:val="004E50CB"/>
    <w:rsid w:val="004E73F8"/>
    <w:rsid w:val="00513D59"/>
    <w:rsid w:val="005158BB"/>
    <w:rsid w:val="005213EA"/>
    <w:rsid w:val="0053073A"/>
    <w:rsid w:val="005411AB"/>
    <w:rsid w:val="00545CE8"/>
    <w:rsid w:val="0054604D"/>
    <w:rsid w:val="00555535"/>
    <w:rsid w:val="0056279F"/>
    <w:rsid w:val="00564A32"/>
    <w:rsid w:val="00580458"/>
    <w:rsid w:val="00582C6D"/>
    <w:rsid w:val="00592FB9"/>
    <w:rsid w:val="00593912"/>
    <w:rsid w:val="005A460D"/>
    <w:rsid w:val="005B0422"/>
    <w:rsid w:val="005B2D17"/>
    <w:rsid w:val="005C0155"/>
    <w:rsid w:val="005C1D63"/>
    <w:rsid w:val="005C5415"/>
    <w:rsid w:val="005C7287"/>
    <w:rsid w:val="005E2C6E"/>
    <w:rsid w:val="005F266D"/>
    <w:rsid w:val="005F5AA5"/>
    <w:rsid w:val="005F6A21"/>
    <w:rsid w:val="0061024B"/>
    <w:rsid w:val="00614309"/>
    <w:rsid w:val="00616D26"/>
    <w:rsid w:val="006244BF"/>
    <w:rsid w:val="006316F9"/>
    <w:rsid w:val="006324E7"/>
    <w:rsid w:val="00642049"/>
    <w:rsid w:val="00643FA8"/>
    <w:rsid w:val="0064407B"/>
    <w:rsid w:val="00645C9E"/>
    <w:rsid w:val="00646AC7"/>
    <w:rsid w:val="00653F9F"/>
    <w:rsid w:val="00665AFF"/>
    <w:rsid w:val="006727B8"/>
    <w:rsid w:val="00675728"/>
    <w:rsid w:val="00684B41"/>
    <w:rsid w:val="006A44BA"/>
    <w:rsid w:val="006B4AD9"/>
    <w:rsid w:val="006C131D"/>
    <w:rsid w:val="006C5813"/>
    <w:rsid w:val="006C6D41"/>
    <w:rsid w:val="006D1393"/>
    <w:rsid w:val="006E24A8"/>
    <w:rsid w:val="006E2A0C"/>
    <w:rsid w:val="006F6795"/>
    <w:rsid w:val="00700F27"/>
    <w:rsid w:val="0073288E"/>
    <w:rsid w:val="00741B10"/>
    <w:rsid w:val="00742C46"/>
    <w:rsid w:val="0074414A"/>
    <w:rsid w:val="00745DD5"/>
    <w:rsid w:val="00746D86"/>
    <w:rsid w:val="007522CF"/>
    <w:rsid w:val="00764125"/>
    <w:rsid w:val="00774C09"/>
    <w:rsid w:val="007823BD"/>
    <w:rsid w:val="00792C13"/>
    <w:rsid w:val="00797F57"/>
    <w:rsid w:val="007A4FC9"/>
    <w:rsid w:val="007A5038"/>
    <w:rsid w:val="007C230D"/>
    <w:rsid w:val="007C3789"/>
    <w:rsid w:val="007D7FC0"/>
    <w:rsid w:val="007E29E4"/>
    <w:rsid w:val="007E70A6"/>
    <w:rsid w:val="007F5F90"/>
    <w:rsid w:val="0080538C"/>
    <w:rsid w:val="0080630A"/>
    <w:rsid w:val="008072C4"/>
    <w:rsid w:val="00807622"/>
    <w:rsid w:val="008079BC"/>
    <w:rsid w:val="008122EC"/>
    <w:rsid w:val="00813A89"/>
    <w:rsid w:val="00815783"/>
    <w:rsid w:val="0083588C"/>
    <w:rsid w:val="00843624"/>
    <w:rsid w:val="00847821"/>
    <w:rsid w:val="008501AD"/>
    <w:rsid w:val="00855549"/>
    <w:rsid w:val="0086316D"/>
    <w:rsid w:val="008761DE"/>
    <w:rsid w:val="00876840"/>
    <w:rsid w:val="00883616"/>
    <w:rsid w:val="00892A7E"/>
    <w:rsid w:val="008A530F"/>
    <w:rsid w:val="008B2522"/>
    <w:rsid w:val="008B45A9"/>
    <w:rsid w:val="008C4B0A"/>
    <w:rsid w:val="008F5B4D"/>
    <w:rsid w:val="0090074E"/>
    <w:rsid w:val="00900C37"/>
    <w:rsid w:val="00914CA2"/>
    <w:rsid w:val="0092311D"/>
    <w:rsid w:val="0092575C"/>
    <w:rsid w:val="00927417"/>
    <w:rsid w:val="009337BA"/>
    <w:rsid w:val="0093647F"/>
    <w:rsid w:val="009401BF"/>
    <w:rsid w:val="00953EFF"/>
    <w:rsid w:val="00960A24"/>
    <w:rsid w:val="00971D28"/>
    <w:rsid w:val="0097511F"/>
    <w:rsid w:val="00980BFD"/>
    <w:rsid w:val="0098269E"/>
    <w:rsid w:val="00982F23"/>
    <w:rsid w:val="00986B67"/>
    <w:rsid w:val="009906BA"/>
    <w:rsid w:val="009B1848"/>
    <w:rsid w:val="009B568C"/>
    <w:rsid w:val="009C11EE"/>
    <w:rsid w:val="009D3230"/>
    <w:rsid w:val="009D4A37"/>
    <w:rsid w:val="009D7273"/>
    <w:rsid w:val="009D759E"/>
    <w:rsid w:val="009E6E46"/>
    <w:rsid w:val="009F05F6"/>
    <w:rsid w:val="009F5128"/>
    <w:rsid w:val="009F67DD"/>
    <w:rsid w:val="00A06F51"/>
    <w:rsid w:val="00A2357F"/>
    <w:rsid w:val="00A3501B"/>
    <w:rsid w:val="00A3773E"/>
    <w:rsid w:val="00A40013"/>
    <w:rsid w:val="00A53392"/>
    <w:rsid w:val="00A54F1A"/>
    <w:rsid w:val="00A727E8"/>
    <w:rsid w:val="00A77A1C"/>
    <w:rsid w:val="00A8786B"/>
    <w:rsid w:val="00AA29E2"/>
    <w:rsid w:val="00AA3063"/>
    <w:rsid w:val="00AC2C10"/>
    <w:rsid w:val="00AC3F6F"/>
    <w:rsid w:val="00AD2DA9"/>
    <w:rsid w:val="00AF0444"/>
    <w:rsid w:val="00AF2E51"/>
    <w:rsid w:val="00AF32F0"/>
    <w:rsid w:val="00AF32FA"/>
    <w:rsid w:val="00B02B51"/>
    <w:rsid w:val="00B129D8"/>
    <w:rsid w:val="00B13B33"/>
    <w:rsid w:val="00B13EA5"/>
    <w:rsid w:val="00B2126A"/>
    <w:rsid w:val="00B35EC2"/>
    <w:rsid w:val="00B45B35"/>
    <w:rsid w:val="00B63F42"/>
    <w:rsid w:val="00B92187"/>
    <w:rsid w:val="00B9334E"/>
    <w:rsid w:val="00BA0F9E"/>
    <w:rsid w:val="00BA2A46"/>
    <w:rsid w:val="00BB30CD"/>
    <w:rsid w:val="00BC66D9"/>
    <w:rsid w:val="00BD5895"/>
    <w:rsid w:val="00BE3875"/>
    <w:rsid w:val="00BE3E3E"/>
    <w:rsid w:val="00BE4E20"/>
    <w:rsid w:val="00BF1FFE"/>
    <w:rsid w:val="00BF309B"/>
    <w:rsid w:val="00BF363E"/>
    <w:rsid w:val="00C019B2"/>
    <w:rsid w:val="00C17447"/>
    <w:rsid w:val="00C36299"/>
    <w:rsid w:val="00C36C55"/>
    <w:rsid w:val="00C36C79"/>
    <w:rsid w:val="00C50CAA"/>
    <w:rsid w:val="00C719A3"/>
    <w:rsid w:val="00C745A1"/>
    <w:rsid w:val="00CB38C8"/>
    <w:rsid w:val="00CC1401"/>
    <w:rsid w:val="00CD50EC"/>
    <w:rsid w:val="00CD6D60"/>
    <w:rsid w:val="00CD7BA6"/>
    <w:rsid w:val="00CE3B0B"/>
    <w:rsid w:val="00D0155F"/>
    <w:rsid w:val="00D02AA3"/>
    <w:rsid w:val="00D04CB2"/>
    <w:rsid w:val="00D14DD2"/>
    <w:rsid w:val="00D16318"/>
    <w:rsid w:val="00D16B1C"/>
    <w:rsid w:val="00D236ED"/>
    <w:rsid w:val="00D242B6"/>
    <w:rsid w:val="00D33164"/>
    <w:rsid w:val="00D41065"/>
    <w:rsid w:val="00D44206"/>
    <w:rsid w:val="00D733A5"/>
    <w:rsid w:val="00D8101F"/>
    <w:rsid w:val="00D92E7E"/>
    <w:rsid w:val="00DA606E"/>
    <w:rsid w:val="00DA69AB"/>
    <w:rsid w:val="00DB18A4"/>
    <w:rsid w:val="00DB3721"/>
    <w:rsid w:val="00DC42CD"/>
    <w:rsid w:val="00DE127D"/>
    <w:rsid w:val="00DE5456"/>
    <w:rsid w:val="00DF0C3F"/>
    <w:rsid w:val="00E14C3C"/>
    <w:rsid w:val="00E16CEB"/>
    <w:rsid w:val="00E256E1"/>
    <w:rsid w:val="00E32616"/>
    <w:rsid w:val="00E35B16"/>
    <w:rsid w:val="00E438A7"/>
    <w:rsid w:val="00E54457"/>
    <w:rsid w:val="00E55B00"/>
    <w:rsid w:val="00E61D38"/>
    <w:rsid w:val="00E7118F"/>
    <w:rsid w:val="00E76498"/>
    <w:rsid w:val="00E8637B"/>
    <w:rsid w:val="00E979AA"/>
    <w:rsid w:val="00E97F8B"/>
    <w:rsid w:val="00EA1766"/>
    <w:rsid w:val="00EB624C"/>
    <w:rsid w:val="00EC43AD"/>
    <w:rsid w:val="00EC7DA1"/>
    <w:rsid w:val="00EE4858"/>
    <w:rsid w:val="00EE5E2C"/>
    <w:rsid w:val="00F0310D"/>
    <w:rsid w:val="00F11E7C"/>
    <w:rsid w:val="00F230BF"/>
    <w:rsid w:val="00F24126"/>
    <w:rsid w:val="00F25AA5"/>
    <w:rsid w:val="00F3230F"/>
    <w:rsid w:val="00F43A04"/>
    <w:rsid w:val="00F5366F"/>
    <w:rsid w:val="00F544A8"/>
    <w:rsid w:val="00F6189D"/>
    <w:rsid w:val="00F84498"/>
    <w:rsid w:val="00F96D2E"/>
    <w:rsid w:val="00FA0088"/>
    <w:rsid w:val="00FA1E54"/>
    <w:rsid w:val="00FA31C5"/>
    <w:rsid w:val="00FC3B82"/>
    <w:rsid w:val="00FC4743"/>
    <w:rsid w:val="00FE75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C7"/>
    <w:pPr>
      <w:widowControl w:val="0"/>
      <w:spacing w:line="560" w:lineRule="exact"/>
      <w:ind w:firstLineChars="200" w:firstLine="20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A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AC7"/>
    <w:rPr>
      <w:sz w:val="18"/>
      <w:szCs w:val="18"/>
    </w:rPr>
  </w:style>
  <w:style w:type="paragraph" w:styleId="a4">
    <w:name w:val="footer"/>
    <w:basedOn w:val="a"/>
    <w:link w:val="Char0"/>
    <w:uiPriority w:val="99"/>
    <w:unhideWhenUsed/>
    <w:rsid w:val="00646AC7"/>
    <w:pPr>
      <w:tabs>
        <w:tab w:val="center" w:pos="4153"/>
        <w:tab w:val="right" w:pos="8306"/>
      </w:tabs>
      <w:snapToGrid w:val="0"/>
      <w:jc w:val="left"/>
    </w:pPr>
    <w:rPr>
      <w:sz w:val="18"/>
      <w:szCs w:val="18"/>
    </w:rPr>
  </w:style>
  <w:style w:type="character" w:customStyle="1" w:styleId="Char0">
    <w:name w:val="页脚 Char"/>
    <w:basedOn w:val="a0"/>
    <w:link w:val="a4"/>
    <w:uiPriority w:val="99"/>
    <w:rsid w:val="00646AC7"/>
    <w:rPr>
      <w:sz w:val="18"/>
      <w:szCs w:val="18"/>
    </w:rPr>
  </w:style>
  <w:style w:type="paragraph" w:styleId="a5">
    <w:name w:val="List Paragraph"/>
    <w:basedOn w:val="a"/>
    <w:uiPriority w:val="34"/>
    <w:qFormat/>
    <w:rsid w:val="003056BB"/>
    <w:pPr>
      <w:ind w:firstLine="420"/>
    </w:pPr>
  </w:style>
  <w:style w:type="table" w:styleId="a6">
    <w:name w:val="Table Grid"/>
    <w:basedOn w:val="a1"/>
    <w:uiPriority w:val="59"/>
    <w:rsid w:val="004A00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318B-B05F-4139-97DE-D910BC63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409</Words>
  <Characters>2334</Characters>
  <Application>Microsoft Office Word</Application>
  <DocSecurity>0</DocSecurity>
  <Lines>19</Lines>
  <Paragraphs>5</Paragraphs>
  <ScaleCrop>false</ScaleCrop>
  <Company>Lenovo (Beijing) Limited</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张新荣</dc:creator>
  <cp:lastModifiedBy>颜月英</cp:lastModifiedBy>
  <cp:revision>2</cp:revision>
  <cp:lastPrinted>2020-07-02T09:25:00Z</cp:lastPrinted>
  <dcterms:created xsi:type="dcterms:W3CDTF">2022-07-25T02:27:00Z</dcterms:created>
  <dcterms:modified xsi:type="dcterms:W3CDTF">2022-07-25T02:27:00Z</dcterms:modified>
</cp:coreProperties>
</file>