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B6" w:rsidRPr="008506B6" w:rsidRDefault="008506B6">
      <w:pPr>
        <w:rPr>
          <w:rFonts w:ascii="黑体" w:eastAsia="黑体" w:hAnsi="黑体" w:hint="eastAsia"/>
          <w:sz w:val="30"/>
          <w:szCs w:val="30"/>
        </w:rPr>
      </w:pPr>
      <w:r w:rsidRPr="008506B6">
        <w:rPr>
          <w:rFonts w:ascii="黑体" w:eastAsia="黑体" w:hAnsi="黑体" w:hint="eastAsia"/>
          <w:sz w:val="30"/>
          <w:szCs w:val="30"/>
        </w:rPr>
        <w:t>附件</w:t>
      </w:r>
    </w:p>
    <w:p w:rsidR="00810AF8" w:rsidRPr="00810AF8" w:rsidRDefault="00810AF8" w:rsidP="00810AF8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10AF8">
        <w:rPr>
          <w:rFonts w:ascii="方正小标宋简体" w:eastAsia="方正小标宋简体" w:hint="eastAsia"/>
          <w:sz w:val="44"/>
          <w:szCs w:val="44"/>
        </w:rPr>
        <w:t>2021年</w:t>
      </w:r>
      <w:r w:rsidRPr="00810AF8">
        <w:rPr>
          <w:rFonts w:ascii="方正小标宋简体" w:eastAsia="方正小标宋简体"/>
          <w:sz w:val="44"/>
          <w:szCs w:val="44"/>
        </w:rPr>
        <w:t>第</w:t>
      </w:r>
      <w:r w:rsidRPr="00810AF8">
        <w:rPr>
          <w:rFonts w:ascii="方正小标宋简体" w:eastAsia="方正小标宋简体" w:hint="eastAsia"/>
          <w:sz w:val="44"/>
          <w:szCs w:val="44"/>
        </w:rPr>
        <w:t>2次局长办公会</w:t>
      </w:r>
      <w:r w:rsidRPr="00810AF8">
        <w:rPr>
          <w:rFonts w:ascii="方正小标宋简体" w:eastAsia="方正小标宋简体"/>
          <w:sz w:val="44"/>
          <w:szCs w:val="44"/>
        </w:rPr>
        <w:t>地质灾害</w:t>
      </w:r>
      <w:r w:rsidRPr="00810AF8">
        <w:rPr>
          <w:rFonts w:ascii="方正小标宋简体" w:eastAsia="方正小标宋简体" w:hint="eastAsia"/>
          <w:sz w:val="44"/>
          <w:szCs w:val="44"/>
        </w:rPr>
        <w:t>丙级资质结果</w:t>
      </w:r>
    </w:p>
    <w:p w:rsidR="008506B6" w:rsidRPr="00810AF8" w:rsidRDefault="008506B6" w:rsidP="008506B6">
      <w:pPr>
        <w:spacing w:line="500" w:lineRule="exact"/>
        <w:jc w:val="center"/>
        <w:rPr>
          <w:rFonts w:ascii="方正小标宋简体" w:eastAsia="方正小标宋简体" w:hint="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959"/>
        <w:gridCol w:w="2835"/>
        <w:gridCol w:w="1559"/>
        <w:gridCol w:w="1559"/>
        <w:gridCol w:w="1610"/>
      </w:tblGrid>
      <w:tr w:rsidR="008506B6" w:rsidTr="008506B6">
        <w:tc>
          <w:tcPr>
            <w:tcW w:w="959" w:type="dxa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8506B6">
              <w:rPr>
                <w:rFonts w:ascii="楷体_GB2312" w:eastAsia="楷体_GB2312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8506B6">
              <w:rPr>
                <w:rFonts w:ascii="楷体_GB2312" w:eastAsia="楷体_GB2312" w:hint="eastAsia"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8506B6">
              <w:rPr>
                <w:rFonts w:ascii="楷体_GB2312" w:eastAsia="楷体_GB2312" w:hint="eastAsia"/>
                <w:sz w:val="32"/>
                <w:szCs w:val="32"/>
              </w:rPr>
              <w:t>资质类型</w:t>
            </w:r>
          </w:p>
        </w:tc>
        <w:tc>
          <w:tcPr>
            <w:tcW w:w="1559" w:type="dxa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8506B6">
              <w:rPr>
                <w:rFonts w:ascii="楷体_GB2312" w:eastAsia="楷体_GB2312" w:hint="eastAsia"/>
                <w:sz w:val="32"/>
                <w:szCs w:val="32"/>
              </w:rPr>
              <w:t>申请类型</w:t>
            </w:r>
          </w:p>
        </w:tc>
        <w:tc>
          <w:tcPr>
            <w:tcW w:w="1610" w:type="dxa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8506B6">
              <w:rPr>
                <w:rFonts w:ascii="楷体_GB2312" w:eastAsia="楷体_GB2312" w:hint="eastAsia"/>
                <w:sz w:val="32"/>
                <w:szCs w:val="32"/>
              </w:rPr>
              <w:t>审查结果</w:t>
            </w:r>
          </w:p>
        </w:tc>
      </w:tr>
      <w:tr w:rsidR="008506B6" w:rsidTr="008506B6">
        <w:trPr>
          <w:trHeight w:val="1832"/>
        </w:trPr>
        <w:tc>
          <w:tcPr>
            <w:tcW w:w="9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506B6">
              <w:rPr>
                <w:rFonts w:ascii="楷体_GB2312" w:eastAsia="楷体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伊犁花城勘测设计研究有限责任公司</w:t>
            </w:r>
          </w:p>
        </w:tc>
        <w:tc>
          <w:tcPr>
            <w:tcW w:w="1559" w:type="dxa"/>
            <w:vAlign w:val="center"/>
          </w:tcPr>
          <w:p w:rsidR="008506B6" w:rsidRPr="008506B6" w:rsidRDefault="008506B6" w:rsidP="008506B6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地质灾害危险性评估（丙级）</w:t>
            </w:r>
          </w:p>
        </w:tc>
        <w:tc>
          <w:tcPr>
            <w:tcW w:w="15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新设</w:t>
            </w:r>
          </w:p>
        </w:tc>
        <w:tc>
          <w:tcPr>
            <w:tcW w:w="1610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通过</w:t>
            </w:r>
          </w:p>
        </w:tc>
      </w:tr>
      <w:tr w:rsidR="008506B6" w:rsidTr="008506B6">
        <w:tc>
          <w:tcPr>
            <w:tcW w:w="9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506B6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伊犁花城勘测设计研究有限责任公司</w:t>
            </w:r>
          </w:p>
        </w:tc>
        <w:tc>
          <w:tcPr>
            <w:tcW w:w="1559" w:type="dxa"/>
            <w:vAlign w:val="center"/>
          </w:tcPr>
          <w:p w:rsidR="008506B6" w:rsidRPr="008506B6" w:rsidRDefault="008506B6" w:rsidP="008506B6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地质灾害治理工程勘查（丙级）</w:t>
            </w:r>
          </w:p>
        </w:tc>
        <w:tc>
          <w:tcPr>
            <w:tcW w:w="15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新设</w:t>
            </w:r>
          </w:p>
        </w:tc>
        <w:tc>
          <w:tcPr>
            <w:tcW w:w="1610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通过</w:t>
            </w:r>
          </w:p>
        </w:tc>
      </w:tr>
      <w:tr w:rsidR="008506B6" w:rsidTr="008506B6">
        <w:tc>
          <w:tcPr>
            <w:tcW w:w="9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506B6">
              <w:rPr>
                <w:rFonts w:ascii="楷体_GB2312" w:eastAsia="楷体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伊犁花城勘测设计研究有限责任公司</w:t>
            </w:r>
          </w:p>
        </w:tc>
        <w:tc>
          <w:tcPr>
            <w:tcW w:w="15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地质灾害治理工程设计（丙级）</w:t>
            </w:r>
          </w:p>
        </w:tc>
        <w:tc>
          <w:tcPr>
            <w:tcW w:w="15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新设</w:t>
            </w:r>
          </w:p>
        </w:tc>
        <w:tc>
          <w:tcPr>
            <w:tcW w:w="1610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通过</w:t>
            </w:r>
          </w:p>
        </w:tc>
      </w:tr>
      <w:tr w:rsidR="008506B6" w:rsidTr="008506B6">
        <w:tc>
          <w:tcPr>
            <w:tcW w:w="9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506B6">
              <w:rPr>
                <w:rFonts w:ascii="楷体_GB2312" w:eastAsia="楷体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伊犁花城勘测设计研究有限责任公司</w:t>
            </w:r>
          </w:p>
        </w:tc>
        <w:tc>
          <w:tcPr>
            <w:tcW w:w="15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地质灾害治理工程监理（丙级）</w:t>
            </w:r>
          </w:p>
        </w:tc>
        <w:tc>
          <w:tcPr>
            <w:tcW w:w="1559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新设</w:t>
            </w:r>
          </w:p>
        </w:tc>
        <w:tc>
          <w:tcPr>
            <w:tcW w:w="1610" w:type="dxa"/>
            <w:vAlign w:val="center"/>
          </w:tcPr>
          <w:p w:rsidR="008506B6" w:rsidRPr="008506B6" w:rsidRDefault="008506B6" w:rsidP="008506B6">
            <w:pPr>
              <w:spacing w:line="6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06B6">
              <w:rPr>
                <w:rFonts w:ascii="仿宋_GB2312" w:eastAsia="仿宋_GB2312" w:hint="eastAsia"/>
                <w:sz w:val="28"/>
                <w:szCs w:val="28"/>
              </w:rPr>
              <w:t>通过</w:t>
            </w:r>
          </w:p>
        </w:tc>
      </w:tr>
    </w:tbl>
    <w:p w:rsidR="008506B6" w:rsidRPr="008506B6" w:rsidRDefault="008506B6" w:rsidP="008506B6">
      <w:pPr>
        <w:spacing w:line="680" w:lineRule="exact"/>
        <w:rPr>
          <w:rFonts w:ascii="方正小标宋简体" w:eastAsia="方正小标宋简体" w:hint="eastAsia"/>
          <w:sz w:val="44"/>
          <w:szCs w:val="44"/>
        </w:rPr>
      </w:pPr>
    </w:p>
    <w:sectPr w:rsidR="008506B6" w:rsidRPr="008506B6" w:rsidSect="00290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6B6"/>
    <w:rsid w:val="00290075"/>
    <w:rsid w:val="00810AF8"/>
    <w:rsid w:val="0085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7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聂亚莹</dc:creator>
  <cp:lastModifiedBy>聂亚莹</cp:lastModifiedBy>
  <cp:revision>3</cp:revision>
  <cp:lastPrinted>2021-05-11T11:01:00Z</cp:lastPrinted>
  <dcterms:created xsi:type="dcterms:W3CDTF">2021-05-11T10:54:00Z</dcterms:created>
  <dcterms:modified xsi:type="dcterms:W3CDTF">2021-05-11T11:23:00Z</dcterms:modified>
</cp:coreProperties>
</file>